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4F" w:rsidRPr="00B66C32" w:rsidRDefault="00425B4F" w:rsidP="00425B4F">
      <w:pPr>
        <w:pStyle w:val="NormalWeb"/>
        <w:spacing w:after="0"/>
        <w:ind w:left="17"/>
        <w:jc w:val="center"/>
      </w:pPr>
      <w:r w:rsidRPr="00B66C32">
        <w:object w:dxaOrig="7398" w:dyaOrig="31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85pt;height:49.15pt" o:ole="">
            <v:imagedata r:id="rId5" o:title=""/>
          </v:shape>
          <o:OLEObject Type="Embed" ProgID="CorelDRAW.Graphic.9" ShapeID="_x0000_i1025" DrawAspect="Content" ObjectID="_1620633508" r:id="rId6"/>
        </w:object>
      </w:r>
    </w:p>
    <w:p w:rsidR="00425B4F" w:rsidRPr="00B66C32" w:rsidRDefault="00425B4F" w:rsidP="00425B4F">
      <w:pPr>
        <w:pStyle w:val="NormalWeb"/>
        <w:spacing w:before="0" w:beforeAutospacing="0" w:after="0"/>
        <w:ind w:left="17"/>
        <w:jc w:val="center"/>
      </w:pPr>
    </w:p>
    <w:p w:rsidR="00425B4F" w:rsidRPr="00B66C32" w:rsidRDefault="00425B4F" w:rsidP="00425B4F">
      <w:pPr>
        <w:pStyle w:val="NormalWeb"/>
        <w:spacing w:before="0" w:beforeAutospacing="0" w:after="0"/>
        <w:ind w:left="17"/>
        <w:jc w:val="center"/>
      </w:pPr>
    </w:p>
    <w:p w:rsidR="00425B4F" w:rsidRPr="00B66C32" w:rsidRDefault="00425B4F" w:rsidP="00425B4F">
      <w:pPr>
        <w:autoSpaceDE w:val="0"/>
        <w:autoSpaceDN w:val="0"/>
        <w:adjustRightInd w:val="0"/>
        <w:spacing w:after="0"/>
        <w:ind w:left="-900" w:right="-108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Javno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preduze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>ć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za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upravljanje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morskim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dobrom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Crne</w:t>
      </w:r>
      <w:r w:rsidRPr="00B66C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B66C32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Gore</w:t>
      </w:r>
    </w:p>
    <w:p w:rsidR="00425B4F" w:rsidRPr="00B66C32" w:rsidRDefault="00425B4F" w:rsidP="00425B4F">
      <w:pPr>
        <w:pStyle w:val="NormalWeb"/>
        <w:spacing w:before="0" w:beforeAutospacing="0" w:after="0"/>
        <w:ind w:left="17"/>
        <w:jc w:val="center"/>
      </w:pPr>
      <w:r w:rsidRPr="00B66C32">
        <w:rPr>
          <w:bCs/>
        </w:rPr>
        <w:t>objavljuje</w:t>
      </w:r>
    </w:p>
    <w:p w:rsidR="00425B4F" w:rsidRPr="00B66C32" w:rsidRDefault="00425B4F" w:rsidP="00425B4F">
      <w:pPr>
        <w:spacing w:after="0"/>
        <w:ind w:left="16"/>
        <w:jc w:val="both"/>
        <w:rPr>
          <w:rFonts w:ascii="Times New Roman" w:hAnsi="Times New Roman"/>
          <w:sz w:val="24"/>
          <w:szCs w:val="24"/>
        </w:rPr>
      </w:pPr>
    </w:p>
    <w:p w:rsidR="00425B4F" w:rsidRPr="00B66C32" w:rsidRDefault="00425B4F" w:rsidP="00425B4F">
      <w:pPr>
        <w:spacing w:after="0"/>
        <w:ind w:right="-15"/>
        <w:jc w:val="center"/>
        <w:rPr>
          <w:rFonts w:ascii="Times New Roman" w:hAnsi="Times New Roman"/>
          <w:b/>
          <w:bCs/>
          <w:sz w:val="24"/>
          <w:szCs w:val="24"/>
        </w:rPr>
      </w:pPr>
      <w:r w:rsidRPr="00B66C32">
        <w:rPr>
          <w:rFonts w:ascii="Times New Roman" w:hAnsi="Times New Roman"/>
          <w:b/>
          <w:bCs/>
          <w:sz w:val="24"/>
          <w:szCs w:val="24"/>
        </w:rPr>
        <w:t>AMANDMAN I</w:t>
      </w:r>
    </w:p>
    <w:p w:rsidR="00425B4F" w:rsidRPr="00B66C32" w:rsidRDefault="00501CB5" w:rsidP="00425B4F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  <w:r>
        <w:rPr>
          <w:rFonts w:ascii="Times New Roman" w:hAnsi="Times New Roman"/>
          <w:b/>
          <w:w w:val="90"/>
          <w:sz w:val="24"/>
          <w:szCs w:val="24"/>
        </w:rPr>
        <w:t>BROJ: 0209-2267/2 OD 29</w:t>
      </w:r>
      <w:r w:rsidR="00425B4F" w:rsidRPr="00B66C32">
        <w:rPr>
          <w:rFonts w:ascii="Times New Roman" w:hAnsi="Times New Roman"/>
          <w:b/>
          <w:w w:val="90"/>
          <w:sz w:val="24"/>
          <w:szCs w:val="24"/>
        </w:rPr>
        <w:t xml:space="preserve">.05.2019.GOD.      </w:t>
      </w:r>
    </w:p>
    <w:p w:rsidR="00425B4F" w:rsidRPr="00B66C32" w:rsidRDefault="00425B4F" w:rsidP="00425B4F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</w:p>
    <w:p w:rsidR="00425B4F" w:rsidRPr="00B66C32" w:rsidRDefault="002F4033" w:rsidP="00425B4F">
      <w:pPr>
        <w:autoSpaceDE w:val="0"/>
        <w:spacing w:after="0"/>
        <w:ind w:left="17" w:right="-285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</w:t>
      </w:r>
      <w:r w:rsidR="00425B4F" w:rsidRPr="00B66C32">
        <w:rPr>
          <w:rFonts w:ascii="Times New Roman" w:hAnsi="Times New Roman"/>
          <w:b/>
          <w:bCs/>
          <w:sz w:val="24"/>
          <w:szCs w:val="24"/>
        </w:rPr>
        <w:t xml:space="preserve">POZIV ZA </w:t>
      </w:r>
      <w:r>
        <w:rPr>
          <w:rFonts w:ascii="Times New Roman" w:hAnsi="Times New Roman"/>
          <w:b/>
          <w:bCs/>
          <w:sz w:val="24"/>
          <w:szCs w:val="24"/>
        </w:rPr>
        <w:t xml:space="preserve">JAVNO NADMETANJE ZA ZAKUP PRISTANIŠTA I PRIVEZIŠTA </w:t>
      </w:r>
    </w:p>
    <w:p w:rsidR="00425B4F" w:rsidRPr="00B66C32" w:rsidRDefault="00425B4F" w:rsidP="00425B4F">
      <w:pPr>
        <w:tabs>
          <w:tab w:val="left" w:pos="3969"/>
        </w:tabs>
        <w:spacing w:after="0"/>
        <w:ind w:left="142"/>
        <w:jc w:val="center"/>
        <w:rPr>
          <w:rFonts w:ascii="Times New Roman" w:hAnsi="Times New Roman"/>
          <w:b/>
          <w:w w:val="90"/>
          <w:sz w:val="24"/>
          <w:szCs w:val="24"/>
        </w:rPr>
      </w:pPr>
      <w:r w:rsidRPr="00B66C32">
        <w:rPr>
          <w:rFonts w:ascii="Times New Roman" w:hAnsi="Times New Roman"/>
          <w:b/>
          <w:w w:val="90"/>
          <w:sz w:val="24"/>
          <w:szCs w:val="24"/>
        </w:rPr>
        <w:t xml:space="preserve">BROJ:0209-2267/1 OD 27.05.2019.GOD.      </w:t>
      </w:r>
    </w:p>
    <w:p w:rsidR="00425B4F" w:rsidRPr="00B66C32" w:rsidRDefault="00425B4F" w:rsidP="00425B4F">
      <w:pPr>
        <w:tabs>
          <w:tab w:val="left" w:pos="3969"/>
        </w:tabs>
        <w:spacing w:after="0"/>
        <w:ind w:left="142"/>
        <w:rPr>
          <w:rFonts w:ascii="Times New Roman" w:hAnsi="Times New Roman"/>
          <w:b/>
          <w:w w:val="90"/>
          <w:sz w:val="24"/>
          <w:szCs w:val="24"/>
        </w:rPr>
      </w:pPr>
    </w:p>
    <w:p w:rsidR="00425B4F" w:rsidRPr="00B66C32" w:rsidRDefault="00425B4F" w:rsidP="00425B4F">
      <w:pPr>
        <w:tabs>
          <w:tab w:val="left" w:pos="3969"/>
        </w:tabs>
        <w:spacing w:after="0"/>
        <w:ind w:left="142"/>
        <w:rPr>
          <w:rFonts w:ascii="Times New Roman" w:hAnsi="Times New Roman"/>
          <w:b/>
          <w:w w:val="90"/>
          <w:sz w:val="24"/>
          <w:szCs w:val="24"/>
        </w:rPr>
      </w:pPr>
    </w:p>
    <w:p w:rsidR="00425B4F" w:rsidRPr="00B66C32" w:rsidRDefault="00425B4F" w:rsidP="00425B4F">
      <w:pPr>
        <w:pStyle w:val="ListParagraph"/>
        <w:numPr>
          <w:ilvl w:val="0"/>
          <w:numId w:val="1"/>
        </w:numPr>
        <w:tabs>
          <w:tab w:val="left" w:pos="3969"/>
        </w:tabs>
        <w:rPr>
          <w:rFonts w:ascii="Times New Roman" w:hAnsi="Times New Roman" w:cs="Times New Roman"/>
          <w:sz w:val="24"/>
          <w:szCs w:val="24"/>
        </w:rPr>
      </w:pPr>
      <w:r w:rsidRPr="00B66C32">
        <w:rPr>
          <w:rFonts w:ascii="Times New Roman" w:hAnsi="Times New Roman" w:cs="Times New Roman"/>
          <w:sz w:val="24"/>
          <w:szCs w:val="24"/>
        </w:rPr>
        <w:t>U Opštini Tivat u tački 14. lokacija 10.12 u Programu privremenih objekata u zoni morskog za period 2019-2023 dodaje se stav da glasi:</w:t>
      </w:r>
    </w:p>
    <w:p w:rsidR="00B66C32" w:rsidRDefault="00425B4F" w:rsidP="00425B4F">
      <w:pPr>
        <w:pStyle w:val="ListParagraph"/>
        <w:tabs>
          <w:tab w:val="left" w:pos="3969"/>
        </w:tabs>
        <w:ind w:left="-66"/>
        <w:rPr>
          <w:rFonts w:ascii="Times New Roman" w:hAnsi="Times New Roman" w:cs="Times New Roman"/>
          <w:i/>
          <w:sz w:val="24"/>
          <w:szCs w:val="24"/>
        </w:rPr>
      </w:pPr>
      <w:r w:rsidRPr="00B66C32">
        <w:rPr>
          <w:rFonts w:ascii="Times New Roman" w:hAnsi="Times New Roman" w:cs="Times New Roman"/>
          <w:i/>
          <w:sz w:val="24"/>
          <w:szCs w:val="24"/>
        </w:rPr>
        <w:t>“</w:t>
      </w:r>
      <w:r w:rsidR="00B66C32">
        <w:rPr>
          <w:rFonts w:ascii="Times New Roman" w:hAnsi="Times New Roman" w:cs="Times New Roman"/>
          <w:i/>
          <w:sz w:val="24"/>
          <w:szCs w:val="24"/>
        </w:rPr>
        <w:t xml:space="preserve">Kako se predmetni ponton postavlja ispred </w:t>
      </w:r>
      <w:r w:rsidR="00B66C32" w:rsidRPr="00B66C32">
        <w:rPr>
          <w:rFonts w:ascii="Times New Roman" w:hAnsi="Times New Roman" w:cs="Times New Roman"/>
          <w:i/>
          <w:sz w:val="24"/>
          <w:szCs w:val="24"/>
        </w:rPr>
        <w:t>k</w:t>
      </w:r>
      <w:r w:rsidR="00B66C32">
        <w:rPr>
          <w:rFonts w:ascii="Times New Roman" w:hAnsi="Times New Roman" w:cs="Times New Roman"/>
          <w:i/>
          <w:sz w:val="24"/>
          <w:szCs w:val="24"/>
        </w:rPr>
        <w:t xml:space="preserve">.p. </w:t>
      </w:r>
      <w:r w:rsidR="00B66C32" w:rsidRPr="00B66C32">
        <w:rPr>
          <w:rFonts w:ascii="Times New Roman" w:hAnsi="Times New Roman" w:cs="Times New Roman"/>
          <w:i/>
          <w:sz w:val="24"/>
          <w:szCs w:val="24"/>
        </w:rPr>
        <w:t>1596/1 KO Đuraševići</w:t>
      </w:r>
      <w:r w:rsidR="00B66C32">
        <w:rPr>
          <w:rFonts w:ascii="Times New Roman" w:hAnsi="Times New Roman" w:cs="Times New Roman"/>
          <w:i/>
          <w:sz w:val="24"/>
          <w:szCs w:val="24"/>
        </w:rPr>
        <w:t xml:space="preserve"> koja je u privatnom vlasništvu, budući koris</w:t>
      </w:r>
      <w:bookmarkStart w:id="0" w:name="_GoBack"/>
      <w:bookmarkEnd w:id="0"/>
      <w:r w:rsidR="00B66C32">
        <w:rPr>
          <w:rFonts w:ascii="Times New Roman" w:hAnsi="Times New Roman" w:cs="Times New Roman"/>
          <w:i/>
          <w:sz w:val="24"/>
          <w:szCs w:val="24"/>
        </w:rPr>
        <w:t xml:space="preserve">nik je dužan </w:t>
      </w:r>
      <w:r w:rsidR="002F4033">
        <w:rPr>
          <w:rFonts w:ascii="Times New Roman" w:hAnsi="Times New Roman" w:cs="Times New Roman"/>
          <w:i/>
          <w:sz w:val="24"/>
          <w:szCs w:val="24"/>
        </w:rPr>
        <w:t xml:space="preserve">da obezbijedi </w:t>
      </w:r>
      <w:r w:rsidR="00B66C32">
        <w:rPr>
          <w:rFonts w:ascii="Times New Roman" w:hAnsi="Times New Roman" w:cs="Times New Roman"/>
          <w:i/>
          <w:sz w:val="24"/>
          <w:szCs w:val="24"/>
        </w:rPr>
        <w:t>saglasnost upisanog nosioca prava svojine”</w:t>
      </w:r>
    </w:p>
    <w:p w:rsidR="00425B4F" w:rsidRPr="00B66C32" w:rsidRDefault="00425B4F" w:rsidP="0042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425B4F" w:rsidRPr="00B66C32" w:rsidRDefault="00425B4F" w:rsidP="00425B4F">
      <w:pPr>
        <w:pStyle w:val="ListParagraph"/>
        <w:numPr>
          <w:ilvl w:val="0"/>
          <w:numId w:val="1"/>
        </w:numPr>
        <w:ind w:right="-426"/>
        <w:rPr>
          <w:rFonts w:ascii="Times New Roman" w:hAnsi="Times New Roman" w:cs="Times New Roman"/>
          <w:sz w:val="24"/>
          <w:szCs w:val="24"/>
        </w:rPr>
      </w:pPr>
      <w:r w:rsidRPr="00B66C32">
        <w:rPr>
          <w:rFonts w:ascii="Times New Roman" w:hAnsi="Times New Roman" w:cs="Times New Roman"/>
          <w:sz w:val="24"/>
          <w:szCs w:val="24"/>
        </w:rPr>
        <w:t>Sve ostale odredbe  Javnog poziva ostaju nepromijenjene.</w:t>
      </w:r>
    </w:p>
    <w:p w:rsidR="00425B4F" w:rsidRPr="00B66C32" w:rsidRDefault="00425B4F" w:rsidP="00425B4F">
      <w:pPr>
        <w:pStyle w:val="ListParagraph"/>
        <w:ind w:left="-66" w:right="-426"/>
        <w:rPr>
          <w:rFonts w:ascii="Times New Roman" w:hAnsi="Times New Roman" w:cs="Times New Roman"/>
          <w:sz w:val="24"/>
          <w:szCs w:val="24"/>
        </w:rPr>
      </w:pPr>
    </w:p>
    <w:p w:rsidR="00425B4F" w:rsidRPr="00B66C32" w:rsidRDefault="00425B4F" w:rsidP="00425B4F">
      <w:pPr>
        <w:ind w:right="-426"/>
        <w:rPr>
          <w:sz w:val="24"/>
          <w:szCs w:val="24"/>
        </w:rPr>
      </w:pPr>
    </w:p>
    <w:p w:rsidR="00E868AA" w:rsidRPr="00B66C32" w:rsidRDefault="00E868AA">
      <w:pPr>
        <w:rPr>
          <w:sz w:val="24"/>
          <w:szCs w:val="24"/>
        </w:rPr>
      </w:pPr>
    </w:p>
    <w:p w:rsidR="00B66C32" w:rsidRPr="00B66C32" w:rsidRDefault="00B66C32">
      <w:pPr>
        <w:rPr>
          <w:sz w:val="24"/>
          <w:szCs w:val="24"/>
        </w:rPr>
      </w:pPr>
    </w:p>
    <w:p w:rsidR="00B66C32" w:rsidRPr="00B66C32" w:rsidRDefault="00B66C32" w:rsidP="00B66C32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B66C32" w:rsidRPr="00B66C32" w:rsidRDefault="00B66C32" w:rsidP="00B66C3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66C32">
        <w:rPr>
          <w:rFonts w:ascii="Times New Roman" w:eastAsiaTheme="minorHAnsi" w:hAnsi="Times New Roman"/>
          <w:sz w:val="24"/>
          <w:szCs w:val="24"/>
        </w:rPr>
        <w:t xml:space="preserve">JAVNO PREDUZEĆE ZA UPRAVLJANJE </w:t>
      </w:r>
    </w:p>
    <w:p w:rsidR="00B66C32" w:rsidRPr="00B66C32" w:rsidRDefault="00B66C32" w:rsidP="00B66C3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66C32">
        <w:rPr>
          <w:rFonts w:ascii="Times New Roman" w:eastAsiaTheme="minorHAnsi" w:hAnsi="Times New Roman"/>
          <w:sz w:val="24"/>
          <w:szCs w:val="24"/>
        </w:rPr>
        <w:t>MORSKIM DOBROM CRNE GORE</w:t>
      </w:r>
    </w:p>
    <w:p w:rsidR="00B66C32" w:rsidRPr="00B66C32" w:rsidRDefault="00B66C32">
      <w:pPr>
        <w:rPr>
          <w:sz w:val="24"/>
          <w:szCs w:val="24"/>
        </w:rPr>
      </w:pPr>
    </w:p>
    <w:p w:rsidR="00B66C32" w:rsidRDefault="00B66C32"/>
    <w:sectPr w:rsidR="00B66C32" w:rsidSect="00FB0DB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F7815"/>
    <w:multiLevelType w:val="hybridMultilevel"/>
    <w:tmpl w:val="2DB6E986"/>
    <w:lvl w:ilvl="0" w:tplc="E774FAFA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654" w:hanging="360"/>
      </w:pPr>
    </w:lvl>
    <w:lvl w:ilvl="2" w:tplc="2C1A001B" w:tentative="1">
      <w:start w:val="1"/>
      <w:numFmt w:val="lowerRoman"/>
      <w:lvlText w:val="%3."/>
      <w:lvlJc w:val="right"/>
      <w:pPr>
        <w:ind w:left="1374" w:hanging="180"/>
      </w:pPr>
    </w:lvl>
    <w:lvl w:ilvl="3" w:tplc="2C1A000F" w:tentative="1">
      <w:start w:val="1"/>
      <w:numFmt w:val="decimal"/>
      <w:lvlText w:val="%4."/>
      <w:lvlJc w:val="left"/>
      <w:pPr>
        <w:ind w:left="2094" w:hanging="360"/>
      </w:pPr>
    </w:lvl>
    <w:lvl w:ilvl="4" w:tplc="2C1A0019" w:tentative="1">
      <w:start w:val="1"/>
      <w:numFmt w:val="lowerLetter"/>
      <w:lvlText w:val="%5."/>
      <w:lvlJc w:val="left"/>
      <w:pPr>
        <w:ind w:left="2814" w:hanging="360"/>
      </w:pPr>
    </w:lvl>
    <w:lvl w:ilvl="5" w:tplc="2C1A001B" w:tentative="1">
      <w:start w:val="1"/>
      <w:numFmt w:val="lowerRoman"/>
      <w:lvlText w:val="%6."/>
      <w:lvlJc w:val="right"/>
      <w:pPr>
        <w:ind w:left="3534" w:hanging="180"/>
      </w:pPr>
    </w:lvl>
    <w:lvl w:ilvl="6" w:tplc="2C1A000F" w:tentative="1">
      <w:start w:val="1"/>
      <w:numFmt w:val="decimal"/>
      <w:lvlText w:val="%7."/>
      <w:lvlJc w:val="left"/>
      <w:pPr>
        <w:ind w:left="4254" w:hanging="360"/>
      </w:pPr>
    </w:lvl>
    <w:lvl w:ilvl="7" w:tplc="2C1A0019" w:tentative="1">
      <w:start w:val="1"/>
      <w:numFmt w:val="lowerLetter"/>
      <w:lvlText w:val="%8."/>
      <w:lvlJc w:val="left"/>
      <w:pPr>
        <w:ind w:left="4974" w:hanging="360"/>
      </w:pPr>
    </w:lvl>
    <w:lvl w:ilvl="8" w:tplc="2C1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4F"/>
    <w:rsid w:val="002F4033"/>
    <w:rsid w:val="00425B4F"/>
    <w:rsid w:val="00501CB5"/>
    <w:rsid w:val="00B66C32"/>
    <w:rsid w:val="00E8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181D3-1FE0-40C4-B7D4-8782F745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25B4F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425B4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3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2019-05-29T09:11:00Z</cp:lastPrinted>
  <dcterms:created xsi:type="dcterms:W3CDTF">2019-05-29T09:12:00Z</dcterms:created>
  <dcterms:modified xsi:type="dcterms:W3CDTF">2019-05-29T09:12:00Z</dcterms:modified>
</cp:coreProperties>
</file>