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B7" w:rsidRDefault="00394DB7" w:rsidP="00394DB7">
      <w:pPr>
        <w:widowControl/>
        <w:suppressAutoHyphens w:val="0"/>
        <w:autoSpaceDE w:val="0"/>
        <w:ind w:left="-180" w:right="282"/>
        <w:jc w:val="center"/>
        <w:rPr>
          <w:rFonts w:ascii="Cambria" w:hAnsi="Cambria" w:cs="Verdana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noProof/>
          <w:lang w:val="sr-Latn-ME" w:eastAsia="sr-Latn-ME" w:bidi="ar-SA"/>
        </w:rPr>
        <w:drawing>
          <wp:inline distT="0" distB="0" distL="0" distR="0" wp14:anchorId="493B25C9" wp14:editId="7D257DA3">
            <wp:extent cx="1257300" cy="5486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B7" w:rsidRDefault="00394DB7" w:rsidP="00394DB7">
      <w:pPr>
        <w:widowControl/>
        <w:suppressAutoHyphens w:val="0"/>
        <w:autoSpaceDE w:val="0"/>
        <w:ind w:left="-180" w:right="282"/>
        <w:jc w:val="center"/>
        <w:rPr>
          <w:rFonts w:ascii="Cambria" w:hAnsi="Cambria" w:cs="Verdana"/>
          <w:bCs/>
          <w:sz w:val="22"/>
          <w:szCs w:val="22"/>
        </w:rPr>
      </w:pPr>
    </w:p>
    <w:p w:rsidR="00394DB7" w:rsidRDefault="00394DB7" w:rsidP="00394DB7">
      <w:pPr>
        <w:widowControl/>
        <w:suppressAutoHyphens w:val="0"/>
        <w:autoSpaceDE w:val="0"/>
        <w:ind w:left="-180" w:right="282"/>
        <w:jc w:val="center"/>
        <w:rPr>
          <w:rFonts w:ascii="Cambria" w:hAnsi="Cambria" w:cs="Verdana"/>
          <w:bCs/>
          <w:sz w:val="22"/>
          <w:szCs w:val="22"/>
        </w:rPr>
      </w:pPr>
    </w:p>
    <w:p w:rsidR="00394DB7" w:rsidRPr="001E6A1F" w:rsidRDefault="00394DB7" w:rsidP="00394DB7">
      <w:pPr>
        <w:autoSpaceDE w:val="0"/>
        <w:ind w:left="-426" w:right="282"/>
        <w:jc w:val="both"/>
        <w:rPr>
          <w:rFonts w:ascii="Cambria" w:hAnsi="Cambria"/>
          <w:sz w:val="22"/>
          <w:szCs w:val="22"/>
          <w:lang w:val="sr-Latn-ME"/>
        </w:rPr>
      </w:pPr>
      <w:r w:rsidRPr="001E6A1F">
        <w:rPr>
          <w:rFonts w:ascii="Cambria" w:hAnsi="Cambria"/>
          <w:sz w:val="22"/>
          <w:szCs w:val="22"/>
        </w:rPr>
        <w:t>Na osnovu člana 22 Statuta Javnog preduzeća za upravljanje morskim dobrom, člana 5 i 7 Zakona o morskom dobru ("Sl. list RCG", br. 14/92, 27/94</w:t>
      </w:r>
      <w:r w:rsidRPr="001E6A1F">
        <w:rPr>
          <w:rFonts w:ascii="Cambria" w:hAnsi="Cambria"/>
          <w:sz w:val="22"/>
          <w:szCs w:val="22"/>
          <w:lang w:val="sr-Latn-ME"/>
        </w:rPr>
        <w:t xml:space="preserve">  i „Sl.list CG“, br.</w:t>
      </w:r>
      <w:r w:rsidRPr="001E6A1F">
        <w:rPr>
          <w:rFonts w:ascii="Cambria" w:hAnsi="Cambria"/>
          <w:sz w:val="22"/>
          <w:szCs w:val="22"/>
        </w:rPr>
        <w:t xml:space="preserve"> 51/08</w:t>
      </w:r>
      <w:r w:rsidRPr="001E6A1F">
        <w:rPr>
          <w:rFonts w:ascii="Cambria" w:hAnsi="Cambria"/>
          <w:sz w:val="22"/>
          <w:szCs w:val="22"/>
          <w:lang w:val="sr-Latn-ME"/>
        </w:rPr>
        <w:t xml:space="preserve">, </w:t>
      </w:r>
      <w:r w:rsidRPr="001E6A1F">
        <w:rPr>
          <w:rFonts w:ascii="Cambria" w:hAnsi="Cambria"/>
          <w:sz w:val="22"/>
          <w:szCs w:val="22"/>
        </w:rPr>
        <w:t>21/09</w:t>
      </w:r>
      <w:r w:rsidRPr="001E6A1F">
        <w:rPr>
          <w:rFonts w:ascii="Cambria" w:hAnsi="Cambria"/>
          <w:sz w:val="22"/>
          <w:szCs w:val="22"/>
          <w:lang w:val="sr-Latn-ME"/>
        </w:rPr>
        <w:t xml:space="preserve">, 73/10 i 40/10 </w:t>
      </w:r>
      <w:r w:rsidRPr="001E6A1F">
        <w:rPr>
          <w:rFonts w:ascii="Cambria" w:hAnsi="Cambria"/>
          <w:sz w:val="22"/>
          <w:szCs w:val="22"/>
        </w:rPr>
        <w:t xml:space="preserve"> ),  člana 36 i 39 Zakona o državnoj imovini ("Sl. list CG", br. 21/09), članova </w:t>
      </w:r>
      <w:r w:rsidRPr="001E6A1F">
        <w:rPr>
          <w:rFonts w:ascii="Cambria" w:hAnsi="Cambria"/>
          <w:sz w:val="22"/>
          <w:szCs w:val="22"/>
          <w:lang w:val="sr-Latn-ME"/>
        </w:rPr>
        <w:t>4, 29</w:t>
      </w:r>
      <w:r w:rsidRPr="001E6A1F">
        <w:rPr>
          <w:rFonts w:ascii="Cambria" w:hAnsi="Cambria"/>
          <w:sz w:val="22"/>
          <w:szCs w:val="22"/>
        </w:rPr>
        <w:t xml:space="preserve"> i 3</w:t>
      </w:r>
      <w:r w:rsidRPr="001E6A1F"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</w:rPr>
        <w:t xml:space="preserve"> Uredbe o prodaji i davanju u zakup stvari u državnoj imovini (“Sl. list CG” br. 44/10) i odredbi  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Zakona o upravnom postupku ("Sl. list CG", br.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56</w:t>
      </w:r>
      <w:r w:rsidRPr="001E6A1F">
        <w:rPr>
          <w:rFonts w:ascii="Cambria" w:hAnsi="Cambria"/>
          <w:bCs/>
          <w:color w:val="000000"/>
          <w:sz w:val="22"/>
          <w:szCs w:val="22"/>
        </w:rPr>
        <w:t>/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14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20</w:t>
      </w:r>
      <w:r w:rsidRPr="001E6A1F">
        <w:rPr>
          <w:rFonts w:ascii="Cambria" w:hAnsi="Cambria"/>
          <w:bCs/>
          <w:color w:val="000000"/>
          <w:sz w:val="22"/>
          <w:szCs w:val="22"/>
        </w:rPr>
        <w:t>/1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5, 40/16 i 37/17</w:t>
      </w:r>
      <w:r w:rsidRPr="001E6A1F">
        <w:rPr>
          <w:rFonts w:ascii="Cambria" w:hAnsi="Cambria"/>
          <w:bCs/>
          <w:color w:val="000000"/>
          <w:sz w:val="22"/>
          <w:szCs w:val="22"/>
        </w:rPr>
        <w:t>)</w:t>
      </w:r>
      <w:r w:rsidRPr="001E6A1F">
        <w:rPr>
          <w:rFonts w:ascii="Cambria" w:hAnsi="Cambria"/>
          <w:sz w:val="22"/>
          <w:szCs w:val="22"/>
        </w:rPr>
        <w:t xml:space="preserve">, </w:t>
      </w:r>
      <w:r w:rsidRPr="001E6A1F">
        <w:rPr>
          <w:rFonts w:ascii="Cambria" w:hAnsi="Cambria"/>
          <w:sz w:val="22"/>
          <w:szCs w:val="22"/>
          <w:lang w:val="sr-Latn-ME"/>
        </w:rPr>
        <w:t xml:space="preserve">Odluke </w:t>
      </w:r>
      <w:r w:rsidRPr="001E6A1F">
        <w:rPr>
          <w:rFonts w:ascii="Cambria" w:hAnsi="Cambria"/>
          <w:sz w:val="22"/>
          <w:szCs w:val="22"/>
        </w:rPr>
        <w:t>Upravn</w:t>
      </w:r>
      <w:r w:rsidRPr="001E6A1F">
        <w:rPr>
          <w:rFonts w:ascii="Cambria" w:hAnsi="Cambria"/>
          <w:sz w:val="22"/>
          <w:szCs w:val="22"/>
          <w:lang w:val="sr-Latn-ME"/>
        </w:rPr>
        <w:t xml:space="preserve">og </w:t>
      </w:r>
      <w:r w:rsidRPr="001E6A1F">
        <w:rPr>
          <w:rFonts w:ascii="Cambria" w:hAnsi="Cambria"/>
          <w:sz w:val="22"/>
          <w:szCs w:val="22"/>
        </w:rPr>
        <w:t>odbor</w:t>
      </w:r>
      <w:r w:rsidRPr="001E6A1F">
        <w:rPr>
          <w:rFonts w:ascii="Cambria" w:hAnsi="Cambria"/>
          <w:sz w:val="22"/>
          <w:szCs w:val="22"/>
          <w:lang w:val="sr-Latn-ME"/>
        </w:rPr>
        <w:t>a</w:t>
      </w:r>
      <w:r w:rsidRPr="001E6A1F">
        <w:rPr>
          <w:rFonts w:ascii="Cambria" w:hAnsi="Cambria"/>
          <w:sz w:val="22"/>
          <w:szCs w:val="22"/>
        </w:rPr>
        <w:t xml:space="preserve"> </w:t>
      </w:r>
      <w:r w:rsidRPr="001E6A1F">
        <w:rPr>
          <w:rFonts w:ascii="Cambria" w:hAnsi="Cambria"/>
          <w:sz w:val="22"/>
          <w:szCs w:val="22"/>
          <w:lang w:val="sr-Latn-ME"/>
        </w:rPr>
        <w:t>broj:0203-</w:t>
      </w:r>
      <w:r w:rsidR="00BC155A"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  <w:lang w:val="sr-Latn-ME"/>
        </w:rPr>
        <w:t>3</w:t>
      </w:r>
      <w:r w:rsidR="00BC155A">
        <w:rPr>
          <w:rFonts w:ascii="Cambria" w:hAnsi="Cambria"/>
          <w:sz w:val="22"/>
          <w:szCs w:val="22"/>
          <w:lang w:val="sr-Latn-ME"/>
        </w:rPr>
        <w:t>33</w:t>
      </w:r>
      <w:r w:rsidRPr="001E6A1F">
        <w:rPr>
          <w:rFonts w:ascii="Cambria" w:hAnsi="Cambria"/>
          <w:sz w:val="22"/>
          <w:szCs w:val="22"/>
          <w:lang w:val="sr-Latn-ME"/>
        </w:rPr>
        <w:t>/</w:t>
      </w:r>
      <w:r w:rsidR="00BC155A">
        <w:rPr>
          <w:rFonts w:ascii="Cambria" w:hAnsi="Cambria"/>
          <w:sz w:val="22"/>
          <w:szCs w:val="22"/>
          <w:lang w:val="sr-Latn-ME"/>
        </w:rPr>
        <w:t>8</w:t>
      </w:r>
      <w:r w:rsidRPr="001E6A1F">
        <w:rPr>
          <w:rFonts w:ascii="Cambria" w:hAnsi="Cambria"/>
          <w:sz w:val="22"/>
          <w:szCs w:val="22"/>
          <w:lang w:val="sr-Latn-ME"/>
        </w:rPr>
        <w:t xml:space="preserve"> od 2</w:t>
      </w:r>
      <w:r w:rsidR="00BC155A">
        <w:rPr>
          <w:rFonts w:ascii="Cambria" w:hAnsi="Cambria"/>
          <w:sz w:val="22"/>
          <w:szCs w:val="22"/>
          <w:lang w:val="sr-Latn-ME"/>
        </w:rPr>
        <w:t>9</w:t>
      </w:r>
      <w:r w:rsidRPr="001E6A1F">
        <w:rPr>
          <w:rFonts w:ascii="Cambria" w:hAnsi="Cambria"/>
          <w:sz w:val="22"/>
          <w:szCs w:val="22"/>
          <w:lang w:val="sr-Latn-ME"/>
        </w:rPr>
        <w:t>.</w:t>
      </w:r>
      <w:r w:rsidR="00BC155A">
        <w:rPr>
          <w:rFonts w:ascii="Cambria" w:hAnsi="Cambria"/>
          <w:sz w:val="22"/>
          <w:szCs w:val="22"/>
          <w:lang w:val="sr-Latn-ME"/>
        </w:rPr>
        <w:t>03</w:t>
      </w:r>
      <w:r w:rsidRPr="001E6A1F">
        <w:rPr>
          <w:rFonts w:ascii="Cambria" w:hAnsi="Cambria"/>
          <w:sz w:val="22"/>
          <w:szCs w:val="22"/>
          <w:lang w:val="sr-Latn-ME"/>
        </w:rPr>
        <w:t>.201</w:t>
      </w:r>
      <w:r w:rsidR="00BC155A">
        <w:rPr>
          <w:rFonts w:ascii="Cambria" w:hAnsi="Cambria"/>
          <w:sz w:val="22"/>
          <w:szCs w:val="22"/>
          <w:lang w:val="sr-Latn-ME"/>
        </w:rPr>
        <w:t>9</w:t>
      </w:r>
      <w:r w:rsidRPr="001E6A1F">
        <w:rPr>
          <w:rFonts w:ascii="Cambria" w:hAnsi="Cambria"/>
          <w:sz w:val="22"/>
          <w:szCs w:val="22"/>
          <w:lang w:val="sr-Latn-ME"/>
        </w:rPr>
        <w:t xml:space="preserve">.god. na koju Vlada Crne Gore dala saglasnost Zaključkom broj: 07-2918 od 07.06.2018.god, </w:t>
      </w:r>
      <w:r w:rsidRPr="001E6A1F">
        <w:rPr>
          <w:rFonts w:ascii="Cambria" w:hAnsi="Cambria"/>
          <w:b/>
          <w:sz w:val="22"/>
          <w:szCs w:val="22"/>
          <w:lang w:val="sr-Latn-ME"/>
        </w:rPr>
        <w:t>Javno preduzeće za upravljanje morskim dobrom Crne Gore objavljuje</w:t>
      </w:r>
      <w:r w:rsidRPr="001E6A1F">
        <w:rPr>
          <w:rFonts w:ascii="Cambria" w:hAnsi="Cambria"/>
          <w:sz w:val="22"/>
          <w:szCs w:val="22"/>
          <w:lang w:val="sr-Latn-ME"/>
        </w:rPr>
        <w:t xml:space="preserve">   </w:t>
      </w:r>
    </w:p>
    <w:p w:rsidR="00394DB7" w:rsidRDefault="00394DB7" w:rsidP="00394DB7">
      <w:pPr>
        <w:tabs>
          <w:tab w:val="left" w:pos="0"/>
          <w:tab w:val="left" w:pos="142"/>
        </w:tabs>
        <w:ind w:left="-426" w:right="282"/>
        <w:outlineLvl w:val="0"/>
        <w:rPr>
          <w:rFonts w:ascii="Cambria" w:hAnsi="Cambria"/>
          <w:sz w:val="20"/>
          <w:szCs w:val="20"/>
        </w:rPr>
      </w:pPr>
    </w:p>
    <w:p w:rsidR="00394DB7" w:rsidRPr="00023142" w:rsidRDefault="00394DB7" w:rsidP="00394DB7">
      <w:pPr>
        <w:tabs>
          <w:tab w:val="left" w:pos="0"/>
          <w:tab w:val="left" w:pos="142"/>
        </w:tabs>
        <w:ind w:left="-426" w:right="282"/>
        <w:outlineLvl w:val="0"/>
        <w:rPr>
          <w:rFonts w:ascii="Cambria" w:hAnsi="Cambria"/>
          <w:sz w:val="20"/>
          <w:szCs w:val="20"/>
        </w:rPr>
      </w:pPr>
    </w:p>
    <w:p w:rsidR="00394DB7" w:rsidRPr="00394DB7" w:rsidRDefault="00394DB7" w:rsidP="00394DB7">
      <w:pPr>
        <w:ind w:left="-142" w:right="282"/>
        <w:jc w:val="center"/>
        <w:outlineLvl w:val="0"/>
        <w:rPr>
          <w:rFonts w:ascii="Cambria" w:hAnsi="Cambria"/>
          <w:b/>
          <w:sz w:val="28"/>
          <w:szCs w:val="28"/>
          <w:lang w:val="sr-Latn-ME"/>
        </w:rPr>
      </w:pPr>
      <w:r w:rsidRPr="00394DB7">
        <w:rPr>
          <w:rFonts w:ascii="Cambria" w:hAnsi="Cambria"/>
          <w:b/>
          <w:sz w:val="28"/>
          <w:szCs w:val="28"/>
          <w:lang w:val="sr-Latn-ME"/>
        </w:rPr>
        <w:t>J A V N I   P</w:t>
      </w:r>
      <w:r>
        <w:rPr>
          <w:rFonts w:ascii="Cambria" w:hAnsi="Cambria"/>
          <w:b/>
          <w:sz w:val="28"/>
          <w:szCs w:val="28"/>
          <w:lang w:val="sr-Latn-ME"/>
        </w:rPr>
        <w:t xml:space="preserve"> </w:t>
      </w:r>
      <w:r w:rsidRPr="00394DB7">
        <w:rPr>
          <w:rFonts w:ascii="Cambria" w:hAnsi="Cambria"/>
          <w:b/>
          <w:sz w:val="28"/>
          <w:szCs w:val="28"/>
          <w:lang w:val="sr-Latn-ME"/>
        </w:rPr>
        <w:t>O</w:t>
      </w:r>
      <w:r>
        <w:rPr>
          <w:rFonts w:ascii="Cambria" w:hAnsi="Cambria"/>
          <w:b/>
          <w:sz w:val="28"/>
          <w:szCs w:val="28"/>
          <w:lang w:val="sr-Latn-ME"/>
        </w:rPr>
        <w:t xml:space="preserve"> </w:t>
      </w:r>
      <w:r w:rsidRPr="00394DB7">
        <w:rPr>
          <w:rFonts w:ascii="Cambria" w:hAnsi="Cambria"/>
          <w:b/>
          <w:sz w:val="28"/>
          <w:szCs w:val="28"/>
          <w:lang w:val="sr-Latn-ME"/>
        </w:rPr>
        <w:t>Z</w:t>
      </w:r>
      <w:r>
        <w:rPr>
          <w:rFonts w:ascii="Cambria" w:hAnsi="Cambria"/>
          <w:b/>
          <w:sz w:val="28"/>
          <w:szCs w:val="28"/>
          <w:lang w:val="sr-Latn-ME"/>
        </w:rPr>
        <w:t xml:space="preserve"> </w:t>
      </w:r>
      <w:r w:rsidRPr="00394DB7">
        <w:rPr>
          <w:rFonts w:ascii="Cambria" w:hAnsi="Cambria"/>
          <w:b/>
          <w:sz w:val="28"/>
          <w:szCs w:val="28"/>
          <w:lang w:val="sr-Latn-ME"/>
        </w:rPr>
        <w:t>I</w:t>
      </w:r>
      <w:r>
        <w:rPr>
          <w:rFonts w:ascii="Cambria" w:hAnsi="Cambria"/>
          <w:b/>
          <w:sz w:val="28"/>
          <w:szCs w:val="28"/>
          <w:lang w:val="sr-Latn-ME"/>
        </w:rPr>
        <w:t xml:space="preserve"> </w:t>
      </w:r>
      <w:r w:rsidRPr="00394DB7">
        <w:rPr>
          <w:rFonts w:ascii="Cambria" w:hAnsi="Cambria"/>
          <w:b/>
          <w:sz w:val="28"/>
          <w:szCs w:val="28"/>
          <w:lang w:val="sr-Latn-ME"/>
        </w:rPr>
        <w:t xml:space="preserve">V </w:t>
      </w:r>
    </w:p>
    <w:p w:rsidR="00394DB7" w:rsidRPr="00CF0F6A" w:rsidRDefault="00394DB7" w:rsidP="00394DB7">
      <w:pPr>
        <w:ind w:left="-142" w:right="282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F0F6A">
        <w:rPr>
          <w:rFonts w:ascii="Cambria" w:hAnsi="Cambria"/>
          <w:b/>
          <w:bCs/>
          <w:sz w:val="22"/>
          <w:szCs w:val="22"/>
          <w:lang w:val="sr-Latn-CS"/>
        </w:rPr>
        <w:t>O OBJAVLJIVANJU JAVNOG POZIVA ZA PODNOŠENJE PONUDA ZA ZAKUP  OBALE</w:t>
      </w:r>
    </w:p>
    <w:p w:rsidR="00394DB7" w:rsidRDefault="00394DB7" w:rsidP="00394DB7">
      <w:pPr>
        <w:autoSpaceDE w:val="0"/>
        <w:ind w:left="-142" w:right="282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F0F6A">
        <w:rPr>
          <w:rFonts w:ascii="Cambria" w:hAnsi="Cambria"/>
          <w:b/>
          <w:bCs/>
          <w:sz w:val="22"/>
          <w:szCs w:val="22"/>
          <w:lang w:val="sr-Latn-CS"/>
        </w:rPr>
        <w:t>ZA  IZGRADNJU NOVOG KUPALIŠTA PREMA PLANSKIM DOKUMENTIMA</w:t>
      </w:r>
    </w:p>
    <w:p w:rsidR="00B007A9" w:rsidRPr="00CF0F6A" w:rsidRDefault="00B007A9" w:rsidP="00394DB7">
      <w:pPr>
        <w:autoSpaceDE w:val="0"/>
        <w:ind w:left="-142" w:right="282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>
        <w:rPr>
          <w:rFonts w:ascii="Cambria" w:hAnsi="Cambria"/>
          <w:b/>
          <w:bCs/>
          <w:sz w:val="22"/>
          <w:szCs w:val="22"/>
          <w:lang w:val="sr-Latn-CS"/>
        </w:rPr>
        <w:t>BROJ:0210-2488/1 od 10.06.2019.GOD.</w:t>
      </w:r>
    </w:p>
    <w:p w:rsidR="00394DB7" w:rsidRDefault="00394DB7" w:rsidP="00394DB7">
      <w:pPr>
        <w:ind w:left="-142" w:right="282"/>
        <w:jc w:val="both"/>
        <w:outlineLvl w:val="0"/>
        <w:rPr>
          <w:rFonts w:ascii="Cambria" w:hAnsi="Cambria"/>
          <w:b/>
        </w:rPr>
      </w:pPr>
    </w:p>
    <w:p w:rsidR="00394DB7" w:rsidRPr="00CF0F6A" w:rsidRDefault="00394DB7" w:rsidP="00394DB7">
      <w:pPr>
        <w:ind w:left="-426" w:right="282"/>
        <w:jc w:val="both"/>
        <w:outlineLvl w:val="0"/>
        <w:rPr>
          <w:rFonts w:ascii="Cambria" w:hAnsi="Cambria"/>
          <w:sz w:val="20"/>
          <w:szCs w:val="20"/>
        </w:rPr>
      </w:pPr>
      <w:r w:rsidRPr="00CF0F6A">
        <w:rPr>
          <w:rFonts w:ascii="Cambria" w:hAnsi="Cambria"/>
          <w:b/>
          <w:sz w:val="20"/>
          <w:szCs w:val="20"/>
        </w:rPr>
        <w:t>I</w:t>
      </w:r>
      <w:r w:rsidRPr="00CF0F6A">
        <w:rPr>
          <w:rFonts w:ascii="Cambria" w:hAnsi="Cambria"/>
          <w:sz w:val="20"/>
          <w:szCs w:val="20"/>
        </w:rPr>
        <w:t xml:space="preserve"> Predmet javnog poziva je zakup/korišćenje obale u cilju realizacije projekata izgradnje i opremanje </w:t>
      </w:r>
      <w:r w:rsidRPr="00CF0F6A">
        <w:rPr>
          <w:rFonts w:ascii="Cambria" w:hAnsi="Cambria"/>
          <w:b/>
          <w:sz w:val="20"/>
          <w:szCs w:val="20"/>
        </w:rPr>
        <w:t>novog kupališta</w:t>
      </w:r>
      <w:r w:rsidRPr="00CF0F6A">
        <w:rPr>
          <w:rFonts w:ascii="Cambria" w:hAnsi="Cambria"/>
          <w:sz w:val="20"/>
          <w:szCs w:val="20"/>
        </w:rPr>
        <w:t xml:space="preserve"> u skladu sa planskim dokumentima, na lokaciji:</w:t>
      </w:r>
    </w:p>
    <w:p w:rsidR="00394DB7" w:rsidRPr="00CF0F6A" w:rsidRDefault="00394DB7" w:rsidP="00394DB7">
      <w:pPr>
        <w:ind w:left="-426" w:right="282"/>
        <w:jc w:val="both"/>
        <w:outlineLvl w:val="0"/>
        <w:rPr>
          <w:rFonts w:ascii="Cambria" w:hAnsi="Cambria"/>
          <w:sz w:val="20"/>
          <w:szCs w:val="20"/>
        </w:rPr>
      </w:pPr>
    </w:p>
    <w:p w:rsidR="00394DB7" w:rsidRPr="00EE2B82" w:rsidRDefault="00394DB7" w:rsidP="00394DB7">
      <w:pPr>
        <w:pStyle w:val="ListParagraph"/>
        <w:numPr>
          <w:ilvl w:val="0"/>
          <w:numId w:val="2"/>
        </w:numPr>
        <w:tabs>
          <w:tab w:val="left" w:pos="-142"/>
        </w:tabs>
        <w:ind w:left="-426" w:right="282" w:firstLine="0"/>
        <w:jc w:val="both"/>
        <w:outlineLvl w:val="0"/>
        <w:rPr>
          <w:rFonts w:ascii="Cambria" w:hAnsi="Cambria"/>
          <w:sz w:val="20"/>
          <w:szCs w:val="20"/>
          <w:lang w:val="hr-HR"/>
        </w:rPr>
      </w:pPr>
      <w:r w:rsidRPr="00EE2B82">
        <w:rPr>
          <w:rFonts w:ascii="Cambria" w:hAnsi="Cambria"/>
          <w:b/>
          <w:sz w:val="20"/>
          <w:szCs w:val="20"/>
          <w:lang w:val="hr-HR"/>
        </w:rPr>
        <w:t xml:space="preserve">U Budvi, </w:t>
      </w:r>
      <w:r w:rsidRPr="00EE2B82">
        <w:rPr>
          <w:rFonts w:ascii="Cambria" w:hAnsi="Cambria"/>
          <w:sz w:val="20"/>
          <w:szCs w:val="20"/>
          <w:lang w:val="hr-HR"/>
        </w:rPr>
        <w:t>u Svetom Stefanu, istočno od kampa Crvena glavica, plaža u  dužini od 200,00 m</w:t>
      </w:r>
      <w:r w:rsidRPr="00EE2B82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EE2B82">
        <w:rPr>
          <w:rFonts w:ascii="Cambria" w:hAnsi="Cambria"/>
          <w:sz w:val="20"/>
          <w:szCs w:val="20"/>
          <w:lang w:val="hr-HR"/>
        </w:rPr>
        <w:t>/ukupne površine 2.259,00 m</w:t>
      </w:r>
      <w:r w:rsidRPr="00EE2B82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EE2B82">
        <w:rPr>
          <w:rFonts w:ascii="Cambria" w:hAnsi="Cambria"/>
          <w:sz w:val="20"/>
          <w:szCs w:val="20"/>
        </w:rPr>
        <w:t>, djelove kat.parcele 1886, 1887 i 1888 KO Sveti Stefan, sve upisane u LN 742 KO Sveti Stefan, u zahvatu od granice kat.parcela 1886 i 1885/1 KO Sveti Stefan južno obodom parcela u dužini od 200.00 m</w:t>
      </w:r>
      <w:r w:rsidRPr="00EE2B82">
        <w:rPr>
          <w:rFonts w:ascii="Cambria" w:hAnsi="Cambria"/>
          <w:sz w:val="20"/>
          <w:szCs w:val="20"/>
          <w:vertAlign w:val="superscript"/>
        </w:rPr>
        <w:t>1</w:t>
      </w:r>
      <w:r w:rsidRPr="00EE2B82">
        <w:rPr>
          <w:rFonts w:ascii="Cambria" w:hAnsi="Cambria"/>
          <w:sz w:val="20"/>
          <w:szCs w:val="20"/>
        </w:rPr>
        <w:t xml:space="preserve">, </w:t>
      </w:r>
      <w:r w:rsidR="00EE2B82">
        <w:rPr>
          <w:rFonts w:ascii="Cambria" w:hAnsi="Cambria"/>
          <w:sz w:val="20"/>
          <w:szCs w:val="20"/>
        </w:rPr>
        <w:t>S</w:t>
      </w:r>
      <w:r w:rsidRPr="00EE2B82">
        <w:rPr>
          <w:rFonts w:ascii="Cambria" w:hAnsi="Cambria"/>
          <w:sz w:val="20"/>
          <w:szCs w:val="20"/>
        </w:rPr>
        <w:t xml:space="preserve">a  pripadajućim akva </w:t>
      </w:r>
      <w:r w:rsidRPr="00EE2B82">
        <w:rPr>
          <w:rFonts w:ascii="Cambria" w:hAnsi="Cambria"/>
          <w:sz w:val="20"/>
          <w:szCs w:val="20"/>
          <w:lang w:val="hr-HR"/>
        </w:rPr>
        <w:t>i planirano kupalište koje će biti izgrađeno na osnovu odobrenja nadležnih organa.</w:t>
      </w:r>
    </w:p>
    <w:p w:rsidR="00394DB7" w:rsidRPr="00CF0F6A" w:rsidRDefault="00394DB7" w:rsidP="00394DB7">
      <w:pPr>
        <w:tabs>
          <w:tab w:val="left" w:pos="-344"/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CF0F6A">
        <w:rPr>
          <w:rFonts w:ascii="Cambria" w:hAnsi="Cambria"/>
          <w:b/>
          <w:bCs/>
          <w:sz w:val="20"/>
          <w:szCs w:val="20"/>
          <w:lang w:val="hr-HR"/>
        </w:rPr>
        <w:t>1.1</w:t>
      </w:r>
      <w:r w:rsidRPr="00CF0F6A">
        <w:rPr>
          <w:rFonts w:ascii="Cambria" w:hAnsi="Cambria"/>
          <w:bCs/>
          <w:sz w:val="20"/>
          <w:szCs w:val="20"/>
          <w:lang w:val="hr-HR"/>
        </w:rPr>
        <w:t>.</w:t>
      </w:r>
      <w:r w:rsidRPr="00CF0F6A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394DB7" w:rsidRPr="00CF0F6A" w:rsidRDefault="00394DB7" w:rsidP="00394DB7">
      <w:pPr>
        <w:tabs>
          <w:tab w:val="left" w:pos="-344"/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394DB7" w:rsidRPr="00CF0F6A" w:rsidRDefault="00394DB7" w:rsidP="00394DB7">
      <w:pPr>
        <w:tabs>
          <w:tab w:val="left" w:pos="180"/>
          <w:tab w:val="left" w:pos="9424"/>
        </w:tabs>
        <w:autoSpaceDE w:val="0"/>
        <w:ind w:left="-426" w:right="282"/>
        <w:jc w:val="both"/>
        <w:rPr>
          <w:rFonts w:ascii="Cambria" w:hAnsi="Cambria"/>
          <w:sz w:val="20"/>
          <w:szCs w:val="20"/>
        </w:rPr>
      </w:pPr>
      <w:r w:rsidRPr="00CF0F6A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CF0F6A">
        <w:rPr>
          <w:rFonts w:ascii="Cambria" w:hAnsi="Cambria"/>
          <w:sz w:val="20"/>
          <w:szCs w:val="20"/>
        </w:rPr>
        <w:t xml:space="preserve">Prostornim planom posebne namjene za obalno područje (“Sl.list CG“, br.05/18). 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ahoma"/>
          <w:sz w:val="20"/>
          <w:szCs w:val="20"/>
          <w:lang w:val="sr-Latn-CS" w:eastAsia="en-GB"/>
        </w:rPr>
      </w:pPr>
      <w:r w:rsidRPr="00CF0F6A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CF0F6A">
        <w:rPr>
          <w:rFonts w:ascii="Cambria" w:hAnsi="Cambria" w:cs="Tahoma"/>
          <w:sz w:val="20"/>
          <w:szCs w:val="20"/>
          <w:lang w:val="sr-Latn-CS" w:eastAsia="en-GB"/>
        </w:rPr>
        <w:t>saglasno Urbanističko tehničkim uslovima broj:06-061-1012/3 od 12.02.2019.god.  koje je izdao Sekretarijat za urbanizam i održivi razvoj Opštine Budva.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ahoma"/>
          <w:sz w:val="20"/>
          <w:szCs w:val="20"/>
          <w:lang w:val="sr-Latn-CS" w:eastAsia="en-GB"/>
        </w:rPr>
      </w:pPr>
    </w:p>
    <w:p w:rsidR="00394DB7" w:rsidRPr="00CF0F6A" w:rsidRDefault="00394DB7" w:rsidP="00394DB7">
      <w:pPr>
        <w:tabs>
          <w:tab w:val="left" w:pos="3969"/>
        </w:tabs>
        <w:autoSpaceDE w:val="0"/>
        <w:autoSpaceDN w:val="0"/>
        <w:adjustRightInd w:val="0"/>
        <w:ind w:left="-426" w:right="282"/>
        <w:jc w:val="both"/>
        <w:rPr>
          <w:rFonts w:ascii="Cambria" w:hAnsi="Cambria"/>
          <w:b/>
          <w:sz w:val="20"/>
          <w:szCs w:val="20"/>
          <w:lang w:val="hr-HR"/>
        </w:rPr>
      </w:pPr>
      <w:r w:rsidRPr="00CF0F6A">
        <w:rPr>
          <w:rFonts w:ascii="Cambria" w:hAnsi="Cambria"/>
          <w:sz w:val="20"/>
          <w:szCs w:val="20"/>
          <w:lang w:val="hr-HR"/>
        </w:rPr>
        <w:t xml:space="preserve">U Atlasu Crnogrskih plaža i kupališta predmetno kupalište  je označeno kao </w:t>
      </w:r>
      <w:r w:rsidRPr="00CF0F6A">
        <w:rPr>
          <w:rFonts w:ascii="Cambria" w:eastAsia="Arial Unicode MS" w:hAnsi="Cambria"/>
          <w:sz w:val="20"/>
          <w:szCs w:val="20"/>
        </w:rPr>
        <w:t xml:space="preserve">lokacija označena kao </w:t>
      </w:r>
      <w:r w:rsidRPr="00CF0F6A">
        <w:rPr>
          <w:rFonts w:ascii="Cambria" w:eastAsia="Arial Unicode MS" w:hAnsi="Cambria"/>
          <w:b/>
          <w:sz w:val="20"/>
          <w:szCs w:val="20"/>
          <w:lang w:val="sr-Latn-ME"/>
        </w:rPr>
        <w:t>22</w:t>
      </w:r>
      <w:r w:rsidR="0016756F">
        <w:rPr>
          <w:rFonts w:ascii="Cambria" w:eastAsia="Arial Unicode MS" w:hAnsi="Cambria"/>
          <w:b/>
          <w:sz w:val="20"/>
          <w:szCs w:val="20"/>
          <w:lang w:val="sr-Latn-ME"/>
        </w:rPr>
        <w:t>A</w:t>
      </w:r>
    </w:p>
    <w:p w:rsidR="00394DB7" w:rsidRPr="00CF0F6A" w:rsidRDefault="00394DB7" w:rsidP="00394DB7">
      <w:pPr>
        <w:tabs>
          <w:tab w:val="left" w:pos="-344"/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sz w:val="20"/>
          <w:szCs w:val="20"/>
          <w:lang w:val="hr-HR"/>
        </w:rPr>
      </w:pPr>
      <w:r w:rsidRPr="00CF0F6A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sz w:val="20"/>
          <w:szCs w:val="20"/>
          <w:lang w:val="hr-HR"/>
        </w:rPr>
      </w:pPr>
      <w:r w:rsidRPr="00CF0F6A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CF0F6A">
        <w:rPr>
          <w:rFonts w:ascii="Cambria" w:hAnsi="Cambria"/>
          <w:b/>
          <w:sz w:val="20"/>
          <w:szCs w:val="20"/>
          <w:lang w:val="hr-HR"/>
        </w:rPr>
        <w:t>maksimalno 15 godina</w:t>
      </w: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b/>
          <w:sz w:val="20"/>
          <w:szCs w:val="20"/>
          <w:lang w:val="hr-HR"/>
        </w:rPr>
      </w:pPr>
      <w:r w:rsidRPr="00CF0F6A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  <w:r w:rsidRPr="00CF0F6A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CF0F6A">
        <w:rPr>
          <w:rFonts w:ascii="Cambria" w:hAnsi="Cambria"/>
          <w:b/>
          <w:sz w:val="20"/>
          <w:szCs w:val="20"/>
          <w:lang w:val="hr-HR"/>
        </w:rPr>
        <w:t>najviše 3 godine</w:t>
      </w:r>
      <w:r w:rsidRPr="00CF0F6A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  <w:r w:rsidRPr="00CF0F6A">
        <w:rPr>
          <w:rFonts w:ascii="Cambria" w:hAnsi="Cambria"/>
          <w:b/>
          <w:sz w:val="20"/>
          <w:szCs w:val="20"/>
          <w:lang w:val="hr-HR"/>
        </w:rPr>
        <w:t xml:space="preserve">1.4. Kupalište: </w:t>
      </w:r>
      <w:r w:rsidRPr="00CF0F6A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394DB7" w:rsidRPr="00CF0F6A" w:rsidRDefault="00394DB7" w:rsidP="00394DB7">
      <w:pPr>
        <w:tabs>
          <w:tab w:val="left" w:pos="180"/>
          <w:tab w:val="left" w:pos="9376"/>
        </w:tabs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</w:p>
    <w:p w:rsidR="00394DB7" w:rsidRPr="00CF0F6A" w:rsidRDefault="00394DB7" w:rsidP="00394DB7">
      <w:pPr>
        <w:pStyle w:val="ListParagraph"/>
        <w:numPr>
          <w:ilvl w:val="1"/>
          <w:numId w:val="2"/>
        </w:numPr>
        <w:tabs>
          <w:tab w:val="left" w:pos="9376"/>
        </w:tabs>
        <w:spacing w:after="0"/>
        <w:ind w:left="0" w:right="282" w:hanging="426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CF0F6A">
        <w:rPr>
          <w:rFonts w:ascii="Cambria" w:hAnsi="Cambria" w:cs="Tahoma"/>
          <w:b/>
          <w:sz w:val="20"/>
          <w:szCs w:val="20"/>
          <w:lang w:val="hr-HR"/>
        </w:rPr>
        <w:t>Minimalna cijena godišnjeg zakupa :</w:t>
      </w:r>
    </w:p>
    <w:p w:rsidR="00394DB7" w:rsidRPr="00CF0F6A" w:rsidRDefault="00394DB7" w:rsidP="00394DB7">
      <w:pPr>
        <w:tabs>
          <w:tab w:val="left" w:pos="9376"/>
        </w:tabs>
        <w:ind w:left="-426" w:right="282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CF0F6A">
        <w:rPr>
          <w:rFonts w:ascii="Cambria" w:hAnsi="Cambria" w:cs="Tahoma"/>
          <w:sz w:val="20"/>
          <w:szCs w:val="20"/>
          <w:lang w:val="hr-HR"/>
        </w:rPr>
        <w:t>- za kupalište 22C sa planiranim privremenim objektima</w:t>
      </w:r>
      <w:r w:rsidRPr="00CF0F6A">
        <w:rPr>
          <w:rFonts w:ascii="Cambria" w:hAnsi="Cambria" w:cs="Tahoma"/>
          <w:b/>
          <w:sz w:val="20"/>
          <w:szCs w:val="20"/>
          <w:lang w:val="hr-HR"/>
        </w:rPr>
        <w:t xml:space="preserve"> : 5.074,00 </w:t>
      </w:r>
      <w:r w:rsidRPr="00CF0F6A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394DB7" w:rsidRPr="00CF0F6A" w:rsidRDefault="00394DB7" w:rsidP="00394DB7">
      <w:pPr>
        <w:tabs>
          <w:tab w:val="left" w:pos="9376"/>
        </w:tabs>
        <w:ind w:left="-426" w:right="282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  <w:r w:rsidRPr="00CF0F6A">
        <w:rPr>
          <w:rFonts w:ascii="Cambria" w:hAnsi="Cambria" w:cs="Tahoma"/>
          <w:sz w:val="20"/>
          <w:szCs w:val="20"/>
          <w:lang w:val="hr-HR"/>
        </w:rPr>
        <w:t xml:space="preserve">- 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>za zakup neuređene plažne površine :</w:t>
      </w:r>
      <w:r w:rsidRPr="00CF0F6A">
        <w:rPr>
          <w:rFonts w:ascii="Cambria" w:hAnsi="Cambria" w:cs="Tahoma"/>
          <w:b/>
          <w:bCs/>
          <w:sz w:val="20"/>
          <w:szCs w:val="20"/>
          <w:lang w:val="hr-HR"/>
        </w:rPr>
        <w:t xml:space="preserve"> 1,00 € po m²</w:t>
      </w:r>
      <w:r w:rsidRPr="00CF0F6A">
        <w:rPr>
          <w:rFonts w:ascii="Cambria" w:hAnsi="Cambria" w:cs="Tahoma"/>
          <w:b/>
          <w:sz w:val="20"/>
          <w:szCs w:val="20"/>
          <w:lang w:val="hr-HR"/>
        </w:rPr>
        <w:t xml:space="preserve"> </w:t>
      </w:r>
    </w:p>
    <w:p w:rsidR="00394DB7" w:rsidRPr="00CF0F6A" w:rsidRDefault="00394DB7" w:rsidP="00394DB7">
      <w:pPr>
        <w:tabs>
          <w:tab w:val="left" w:pos="9376"/>
        </w:tabs>
        <w:ind w:left="-426" w:right="282" w:hanging="33"/>
        <w:jc w:val="both"/>
        <w:rPr>
          <w:rFonts w:ascii="Cambria" w:hAnsi="Cambria" w:cs="Tahoma"/>
          <w:b/>
          <w:sz w:val="20"/>
          <w:szCs w:val="20"/>
          <w:lang w:val="hr-HR"/>
        </w:rPr>
      </w:pPr>
    </w:p>
    <w:p w:rsidR="00394DB7" w:rsidRPr="00CF0F6A" w:rsidRDefault="00394DB7" w:rsidP="00394DB7">
      <w:pPr>
        <w:tabs>
          <w:tab w:val="left" w:pos="9376"/>
        </w:tabs>
        <w:spacing w:after="240"/>
        <w:ind w:left="-426" w:right="282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CF0F6A">
        <w:rPr>
          <w:rFonts w:ascii="Cambria" w:hAnsi="Cambria"/>
          <w:b/>
          <w:sz w:val="20"/>
          <w:szCs w:val="20"/>
          <w:lang w:val="hr-HR"/>
        </w:rPr>
        <w:t>1.6.</w:t>
      </w:r>
      <w:r w:rsidRPr="00CF0F6A">
        <w:rPr>
          <w:rFonts w:ascii="Cambria" w:hAnsi="Cambria"/>
          <w:sz w:val="20"/>
          <w:szCs w:val="20"/>
          <w:lang w:val="hr-HR"/>
        </w:rPr>
        <w:t xml:space="preserve">  Bankarska garancija ponude ne manja od: </w:t>
      </w:r>
      <w:r w:rsidRPr="00CF0F6A">
        <w:rPr>
          <w:rFonts w:ascii="Cambria" w:hAnsi="Cambria"/>
          <w:b/>
          <w:sz w:val="20"/>
          <w:szCs w:val="20"/>
          <w:lang w:val="hr-HR"/>
        </w:rPr>
        <w:t xml:space="preserve">10.000,00 </w:t>
      </w:r>
      <w:r w:rsidRPr="00CF0F6A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/>
          <w:b/>
          <w:bCs/>
          <w:sz w:val="20"/>
          <w:szCs w:val="20"/>
        </w:rPr>
      </w:pPr>
      <w:r w:rsidRPr="00CF0F6A">
        <w:rPr>
          <w:rFonts w:ascii="Cambria" w:hAnsi="Cambria"/>
          <w:b/>
          <w:bCs/>
          <w:sz w:val="20"/>
          <w:szCs w:val="20"/>
        </w:rPr>
        <w:t>II Način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CF0F6A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  <w:r w:rsidRPr="00CF0F6A">
        <w:rPr>
          <w:rFonts w:ascii="Cambria" w:hAnsi="Cambria" w:cs="Times New Roman"/>
          <w:b/>
          <w:sz w:val="20"/>
          <w:szCs w:val="20"/>
        </w:rPr>
        <w:lastRenderedPageBreak/>
        <w:t>III Uslovi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  <w:r w:rsidRPr="00CF0F6A">
        <w:rPr>
          <w:rFonts w:ascii="Cambria" w:hAnsi="Cambria" w:cs="Times New Roman"/>
          <w:b/>
          <w:sz w:val="20"/>
          <w:szCs w:val="20"/>
          <w:lang w:val="sr-Latn-ME"/>
        </w:rPr>
        <w:t>3.1</w:t>
      </w:r>
      <w:r w:rsidRPr="00CF0F6A">
        <w:rPr>
          <w:rFonts w:ascii="Cambria" w:hAnsi="Cambria" w:cs="Times New Roman"/>
          <w:b/>
          <w:sz w:val="20"/>
          <w:szCs w:val="20"/>
        </w:rPr>
        <w:t>.</w:t>
      </w:r>
      <w:r w:rsidRPr="00CF0F6A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r w:rsidRPr="00CF0F6A">
        <w:rPr>
          <w:rFonts w:ascii="Cambria" w:hAnsi="Cambria" w:cs="Times New Roman"/>
          <w:b/>
          <w:sz w:val="20"/>
          <w:szCs w:val="20"/>
        </w:rPr>
        <w:t>Zakupnina</w:t>
      </w:r>
      <w:r w:rsidRPr="00CF0F6A">
        <w:rPr>
          <w:rFonts w:ascii="Cambria" w:hAnsi="Cambria" w:cs="Times New Roman"/>
          <w:b/>
          <w:sz w:val="20"/>
          <w:szCs w:val="20"/>
          <w:lang w:val="sr-Latn-ME"/>
        </w:rPr>
        <w:t>/naknada za korišćenje morskog dobra</w:t>
      </w:r>
      <w:r w:rsidRPr="00CF0F6A">
        <w:rPr>
          <w:rFonts w:ascii="Cambria" w:hAnsi="Cambria" w:cs="Times New Roman"/>
          <w:b/>
          <w:sz w:val="20"/>
          <w:szCs w:val="20"/>
        </w:rPr>
        <w:t xml:space="preserve">  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CF0F6A">
        <w:rPr>
          <w:rFonts w:ascii="Cambria" w:hAnsi="Cambria" w:cs="Tahoma"/>
          <w:b/>
          <w:bCs/>
          <w:sz w:val="20"/>
          <w:szCs w:val="20"/>
          <w:lang w:val="hr-HR"/>
        </w:rPr>
        <w:t>Minimalna cijena godišnjeg zakupa</w:t>
      </w:r>
      <w:r w:rsidRPr="00CF0F6A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CF0F6A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</w:p>
    <w:p w:rsidR="00394DB7" w:rsidRPr="00CF0F6A" w:rsidRDefault="00394DB7" w:rsidP="00394DB7">
      <w:pPr>
        <w:tabs>
          <w:tab w:val="left" w:pos="0"/>
          <w:tab w:val="left" w:pos="9376"/>
        </w:tabs>
        <w:ind w:left="-426" w:right="282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CF0F6A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 xml:space="preserve">obračunava prema  m² postojeće obale i ponuđenoj cijeni koju je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ponudio 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>izabran</w:t>
      </w:r>
      <w:r>
        <w:rPr>
          <w:rFonts w:ascii="Cambria" w:hAnsi="Cambria" w:cs="Tahoma"/>
          <w:bCs/>
          <w:sz w:val="20"/>
          <w:szCs w:val="20"/>
          <w:lang w:val="hr-HR"/>
        </w:rPr>
        <w:t>i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 xml:space="preserve"> ponuđač</w:t>
      </w:r>
      <w:r>
        <w:rPr>
          <w:rFonts w:ascii="Cambria" w:hAnsi="Cambria" w:cs="Tahoma"/>
          <w:bCs/>
          <w:sz w:val="20"/>
          <w:szCs w:val="20"/>
          <w:lang w:val="hr-HR"/>
        </w:rPr>
        <w:t>a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 xml:space="preserve">. </w:t>
      </w:r>
    </w:p>
    <w:p w:rsidR="00394DB7" w:rsidRPr="00CF0F6A" w:rsidRDefault="00394DB7" w:rsidP="00394DB7">
      <w:pPr>
        <w:tabs>
          <w:tab w:val="left" w:pos="9376"/>
        </w:tabs>
        <w:ind w:left="-426" w:right="282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394DB7" w:rsidRPr="00CF0F6A" w:rsidRDefault="00394DB7" w:rsidP="00394DB7">
      <w:pPr>
        <w:tabs>
          <w:tab w:val="left" w:pos="9376"/>
        </w:tabs>
        <w:ind w:left="-426" w:right="282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CF0F6A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CF0F6A">
        <w:rPr>
          <w:rFonts w:ascii="Cambria" w:hAnsi="Cambria" w:cs="Times New Roman"/>
          <w:sz w:val="20"/>
          <w:szCs w:val="20"/>
        </w:rPr>
        <w:t xml:space="preserve">godišnja zakupnina </w:t>
      </w:r>
      <w:r w:rsidRPr="00CF0F6A">
        <w:rPr>
          <w:rFonts w:ascii="Cambria" w:hAnsi="Cambria" w:cs="Times New Roman"/>
          <w:sz w:val="20"/>
          <w:szCs w:val="20"/>
          <w:lang w:val="sr-Latn-ME"/>
        </w:rPr>
        <w:t xml:space="preserve">se uvaćava za 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>obračun m² novostvorene površine obale primjenom cijene po m</w:t>
      </w:r>
      <w:r w:rsidRPr="00CF0F6A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CF0F6A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394DB7" w:rsidRPr="00CF0F6A" w:rsidRDefault="00394DB7" w:rsidP="00394DB7">
      <w:pPr>
        <w:tabs>
          <w:tab w:val="left" w:pos="9376"/>
        </w:tabs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</w:p>
    <w:p w:rsidR="00394DB7" w:rsidRPr="00CF0F6A" w:rsidRDefault="00394DB7" w:rsidP="00394DB7">
      <w:pPr>
        <w:autoSpaceDE w:val="0"/>
        <w:ind w:left="-426" w:right="282"/>
        <w:jc w:val="both"/>
        <w:rPr>
          <w:rFonts w:ascii="Cambria" w:hAnsi="Cambria" w:cs="Arial"/>
          <w:color w:val="3D3D3D"/>
          <w:sz w:val="20"/>
          <w:szCs w:val="20"/>
        </w:rPr>
      </w:pPr>
      <w:r w:rsidRPr="00CF0F6A">
        <w:rPr>
          <w:rFonts w:ascii="Cambria" w:hAnsi="Cambria" w:cs="Arial"/>
          <w:color w:val="171717"/>
          <w:sz w:val="20"/>
          <w:szCs w:val="20"/>
        </w:rPr>
        <w:t>Z</w:t>
      </w:r>
      <w:r w:rsidRPr="00CF0F6A">
        <w:rPr>
          <w:rFonts w:ascii="Cambria" w:hAnsi="Cambria" w:cs="Arial"/>
          <w:color w:val="262626"/>
          <w:sz w:val="20"/>
          <w:szCs w:val="20"/>
        </w:rPr>
        <w:t>a sva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CF0F6A">
        <w:rPr>
          <w:rFonts w:ascii="Cambria" w:hAnsi="Cambria" w:cs="Arial"/>
          <w:color w:val="262626"/>
          <w:sz w:val="20"/>
          <w:szCs w:val="20"/>
        </w:rPr>
        <w:t>s</w:t>
      </w:r>
      <w:r w:rsidRPr="00CF0F6A">
        <w:rPr>
          <w:rFonts w:ascii="Cambria" w:hAnsi="Cambria" w:cs="Arial"/>
          <w:color w:val="171717"/>
          <w:sz w:val="20"/>
          <w:szCs w:val="20"/>
        </w:rPr>
        <w:t>l</w:t>
      </w:r>
      <w:r w:rsidRPr="00CF0F6A">
        <w:rPr>
          <w:rFonts w:ascii="Cambria" w:hAnsi="Cambria" w:cs="Arial"/>
          <w:color w:val="262626"/>
          <w:sz w:val="20"/>
          <w:szCs w:val="20"/>
        </w:rPr>
        <w:t>e</w:t>
      </w:r>
      <w:r w:rsidRPr="00CF0F6A">
        <w:rPr>
          <w:rFonts w:ascii="Cambria" w:hAnsi="Cambria" w:cs="Arial"/>
          <w:color w:val="171717"/>
          <w:sz w:val="20"/>
          <w:szCs w:val="20"/>
        </w:rPr>
        <w:t>d</w:t>
      </w:r>
      <w:r w:rsidRPr="00CF0F6A">
        <w:rPr>
          <w:rFonts w:ascii="Cambria" w:hAnsi="Cambria" w:cs="Arial"/>
          <w:color w:val="262626"/>
          <w:sz w:val="20"/>
          <w:szCs w:val="20"/>
        </w:rPr>
        <w:t>eć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CF0F6A">
        <w:rPr>
          <w:rFonts w:ascii="Cambria" w:hAnsi="Cambria" w:cs="Arial"/>
          <w:color w:val="262626"/>
          <w:sz w:val="20"/>
          <w:szCs w:val="20"/>
        </w:rPr>
        <w:t>go</w:t>
      </w:r>
      <w:r w:rsidRPr="00CF0F6A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CF0F6A">
        <w:rPr>
          <w:rFonts w:ascii="Cambria" w:hAnsi="Cambria" w:cs="Arial"/>
          <w:color w:val="262626"/>
          <w:sz w:val="20"/>
          <w:szCs w:val="20"/>
        </w:rPr>
        <w:t>o</w:t>
      </w:r>
      <w:r w:rsidRPr="00CF0F6A">
        <w:rPr>
          <w:rFonts w:ascii="Cambria" w:hAnsi="Cambria" w:cs="Arial"/>
          <w:color w:val="171717"/>
          <w:sz w:val="20"/>
          <w:szCs w:val="20"/>
        </w:rPr>
        <w:t>dišnja</w:t>
      </w:r>
      <w:r w:rsidRPr="00CF0F6A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CF0F6A">
        <w:rPr>
          <w:rFonts w:ascii="Cambria" w:hAnsi="Cambria" w:cs="Arial"/>
          <w:color w:val="171717"/>
          <w:sz w:val="20"/>
          <w:szCs w:val="20"/>
        </w:rPr>
        <w:t>n</w:t>
      </w:r>
      <w:r w:rsidRPr="00CF0F6A">
        <w:rPr>
          <w:rFonts w:ascii="Cambria" w:hAnsi="Cambria" w:cs="Arial"/>
          <w:color w:val="262626"/>
          <w:sz w:val="20"/>
          <w:szCs w:val="20"/>
        </w:rPr>
        <w:t>akna</w:t>
      </w:r>
      <w:r w:rsidRPr="00CF0F6A">
        <w:rPr>
          <w:rFonts w:ascii="Cambria" w:hAnsi="Cambria" w:cs="Arial"/>
          <w:color w:val="171717"/>
          <w:sz w:val="20"/>
          <w:szCs w:val="20"/>
        </w:rPr>
        <w:t>d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CF0F6A">
        <w:rPr>
          <w:rFonts w:ascii="Cambria" w:hAnsi="Cambria" w:cs="Arial"/>
          <w:color w:val="171717"/>
          <w:sz w:val="20"/>
          <w:szCs w:val="20"/>
        </w:rPr>
        <w:t>k</w:t>
      </w:r>
      <w:r w:rsidRPr="00CF0F6A">
        <w:rPr>
          <w:rFonts w:ascii="Cambria" w:hAnsi="Cambria" w:cs="Arial"/>
          <w:color w:val="262626"/>
          <w:sz w:val="20"/>
          <w:szCs w:val="20"/>
        </w:rPr>
        <w:t>o</w:t>
      </w:r>
      <w:r w:rsidRPr="00CF0F6A">
        <w:rPr>
          <w:rFonts w:ascii="Cambria" w:hAnsi="Cambria" w:cs="Arial"/>
          <w:color w:val="171717"/>
          <w:sz w:val="20"/>
          <w:szCs w:val="20"/>
        </w:rPr>
        <w:t>rišć</w:t>
      </w:r>
      <w:r w:rsidRPr="00CF0F6A">
        <w:rPr>
          <w:rFonts w:ascii="Cambria" w:hAnsi="Cambria" w:cs="Arial"/>
          <w:color w:val="262626"/>
          <w:sz w:val="20"/>
          <w:szCs w:val="20"/>
        </w:rPr>
        <w:t>e</w:t>
      </w:r>
      <w:r w:rsidRPr="00CF0F6A">
        <w:rPr>
          <w:rFonts w:ascii="Cambria" w:hAnsi="Cambria" w:cs="Arial"/>
          <w:color w:val="171717"/>
          <w:sz w:val="20"/>
          <w:szCs w:val="20"/>
        </w:rPr>
        <w:t>n</w:t>
      </w:r>
      <w:r w:rsidRPr="00CF0F6A">
        <w:rPr>
          <w:rFonts w:ascii="Cambria" w:hAnsi="Cambria" w:cs="Arial"/>
          <w:color w:val="3D3D3D"/>
          <w:sz w:val="20"/>
          <w:szCs w:val="20"/>
        </w:rPr>
        <w:t>j</w:t>
      </w:r>
      <w:r w:rsidRPr="00CF0F6A">
        <w:rPr>
          <w:rFonts w:ascii="Cambria" w:hAnsi="Cambria" w:cs="Arial"/>
          <w:color w:val="262626"/>
          <w:sz w:val="20"/>
          <w:szCs w:val="20"/>
        </w:rPr>
        <w:t>e mo</w:t>
      </w:r>
      <w:r w:rsidRPr="00CF0F6A">
        <w:rPr>
          <w:rFonts w:ascii="Cambria" w:hAnsi="Cambria" w:cs="Arial"/>
          <w:color w:val="171717"/>
          <w:sz w:val="20"/>
          <w:szCs w:val="20"/>
        </w:rPr>
        <w:t>r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CF0F6A">
        <w:rPr>
          <w:rFonts w:ascii="Cambria" w:hAnsi="Cambria" w:cs="Arial"/>
          <w:color w:val="171717"/>
          <w:sz w:val="20"/>
          <w:szCs w:val="20"/>
        </w:rPr>
        <w:t>d</w:t>
      </w:r>
      <w:r w:rsidRPr="00CF0F6A">
        <w:rPr>
          <w:rFonts w:ascii="Cambria" w:hAnsi="Cambria" w:cs="Arial"/>
          <w:color w:val="262626"/>
          <w:sz w:val="20"/>
          <w:szCs w:val="20"/>
        </w:rPr>
        <w:t>o</w:t>
      </w:r>
      <w:r w:rsidRPr="00CF0F6A">
        <w:rPr>
          <w:rFonts w:ascii="Cambria" w:hAnsi="Cambria" w:cs="Arial"/>
          <w:color w:val="171717"/>
          <w:sz w:val="20"/>
          <w:szCs w:val="20"/>
        </w:rPr>
        <w:t>b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CF0F6A">
        <w:rPr>
          <w:rFonts w:ascii="Cambria" w:hAnsi="Cambria" w:cs="Arial"/>
          <w:color w:val="171717"/>
          <w:sz w:val="20"/>
          <w:szCs w:val="20"/>
        </w:rPr>
        <w:t>u</w:t>
      </w:r>
      <w:r w:rsidRPr="00CF0F6A">
        <w:rPr>
          <w:rFonts w:ascii="Cambria" w:hAnsi="Cambria" w:cs="Arial"/>
          <w:color w:val="3D3D3D"/>
          <w:sz w:val="20"/>
          <w:szCs w:val="20"/>
        </w:rPr>
        <w:t>v</w:t>
      </w:r>
      <w:r w:rsidRPr="00CF0F6A">
        <w:rPr>
          <w:rFonts w:ascii="Cambria" w:hAnsi="Cambria" w:cs="Arial"/>
          <w:color w:val="262626"/>
          <w:sz w:val="20"/>
          <w:szCs w:val="20"/>
        </w:rPr>
        <w:t>eća</w:t>
      </w:r>
      <w:r w:rsidRPr="00CF0F6A">
        <w:rPr>
          <w:rFonts w:ascii="Cambria" w:hAnsi="Cambria" w:cs="Arial"/>
          <w:color w:val="3D3D3D"/>
          <w:sz w:val="20"/>
          <w:szCs w:val="20"/>
        </w:rPr>
        <w:t>v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CF0F6A">
        <w:rPr>
          <w:rFonts w:ascii="Cambria" w:hAnsi="Cambria" w:cs="Arial"/>
          <w:color w:val="171717"/>
          <w:sz w:val="20"/>
          <w:szCs w:val="20"/>
        </w:rPr>
        <w:t>god</w:t>
      </w:r>
      <w:r w:rsidRPr="00CF0F6A">
        <w:rPr>
          <w:rFonts w:ascii="Cambria" w:hAnsi="Cambria" w:cs="Arial"/>
          <w:color w:val="262626"/>
          <w:sz w:val="20"/>
          <w:szCs w:val="20"/>
        </w:rPr>
        <w:t>iš</w:t>
      </w:r>
      <w:r w:rsidRPr="00CF0F6A">
        <w:rPr>
          <w:rFonts w:ascii="Cambria" w:hAnsi="Cambria" w:cs="Arial"/>
          <w:color w:val="171717"/>
          <w:sz w:val="20"/>
          <w:szCs w:val="20"/>
        </w:rPr>
        <w:t>nje</w:t>
      </w:r>
      <w:r w:rsidRPr="00CF0F6A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CF0F6A">
        <w:rPr>
          <w:rFonts w:ascii="Cambria" w:hAnsi="Cambria" w:cs="Arial"/>
          <w:color w:val="262626"/>
          <w:sz w:val="20"/>
          <w:szCs w:val="20"/>
        </w:rPr>
        <w:t>s</w:t>
      </w:r>
      <w:r w:rsidRPr="00CF0F6A">
        <w:rPr>
          <w:rFonts w:ascii="Cambria" w:hAnsi="Cambria" w:cs="Arial"/>
          <w:color w:val="171717"/>
          <w:sz w:val="20"/>
          <w:szCs w:val="20"/>
        </w:rPr>
        <w:t>lučaju da je g</w:t>
      </w:r>
      <w:r w:rsidRPr="00CF0F6A">
        <w:rPr>
          <w:rFonts w:ascii="Cambria" w:hAnsi="Cambria" w:cs="Arial"/>
          <w:color w:val="262626"/>
          <w:sz w:val="20"/>
          <w:szCs w:val="20"/>
        </w:rPr>
        <w:t>od</w:t>
      </w:r>
      <w:r w:rsidRPr="00CF0F6A">
        <w:rPr>
          <w:rFonts w:ascii="Cambria" w:hAnsi="Cambria" w:cs="Arial"/>
          <w:color w:val="171717"/>
          <w:sz w:val="20"/>
          <w:szCs w:val="20"/>
        </w:rPr>
        <w:t>i</w:t>
      </w:r>
      <w:r w:rsidRPr="00CF0F6A">
        <w:rPr>
          <w:rFonts w:ascii="Cambria" w:hAnsi="Cambria" w:cs="Arial"/>
          <w:color w:val="262626"/>
          <w:sz w:val="20"/>
          <w:szCs w:val="20"/>
        </w:rPr>
        <w:t>šnj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CF0F6A">
        <w:rPr>
          <w:rFonts w:ascii="Cambria" w:hAnsi="Cambria" w:cs="Arial"/>
          <w:color w:val="262626"/>
          <w:sz w:val="20"/>
          <w:szCs w:val="20"/>
        </w:rPr>
        <w:t>st</w:t>
      </w:r>
      <w:r w:rsidRPr="00CF0F6A">
        <w:rPr>
          <w:rFonts w:ascii="Cambria" w:hAnsi="Cambria" w:cs="Arial"/>
          <w:color w:val="171717"/>
          <w:sz w:val="20"/>
          <w:szCs w:val="20"/>
        </w:rPr>
        <w:t>opa infla</w:t>
      </w:r>
      <w:r w:rsidRPr="00CF0F6A">
        <w:rPr>
          <w:rFonts w:ascii="Cambria" w:hAnsi="Cambria" w:cs="Arial"/>
          <w:color w:val="262626"/>
          <w:sz w:val="20"/>
          <w:szCs w:val="20"/>
        </w:rPr>
        <w:t>c</w:t>
      </w:r>
      <w:r w:rsidRPr="00CF0F6A">
        <w:rPr>
          <w:rFonts w:ascii="Cambria" w:hAnsi="Cambria" w:cs="Arial"/>
          <w:color w:val="171717"/>
          <w:sz w:val="20"/>
          <w:szCs w:val="20"/>
        </w:rPr>
        <w:t>i</w:t>
      </w:r>
      <w:r w:rsidRPr="00CF0F6A">
        <w:rPr>
          <w:rFonts w:ascii="Cambria" w:hAnsi="Cambria" w:cs="Arial"/>
          <w:color w:val="262626"/>
          <w:sz w:val="20"/>
          <w:szCs w:val="20"/>
        </w:rPr>
        <w:t>je ko</w:t>
      </w:r>
      <w:r w:rsidRPr="00CF0F6A">
        <w:rPr>
          <w:rFonts w:ascii="Cambria" w:hAnsi="Cambria" w:cs="Arial"/>
          <w:color w:val="171717"/>
          <w:sz w:val="20"/>
          <w:szCs w:val="20"/>
        </w:rPr>
        <w:t>ju obj</w:t>
      </w:r>
      <w:r w:rsidRPr="00CF0F6A">
        <w:rPr>
          <w:rFonts w:ascii="Cambria" w:hAnsi="Cambria" w:cs="Arial"/>
          <w:color w:val="262626"/>
          <w:sz w:val="20"/>
          <w:szCs w:val="20"/>
        </w:rPr>
        <w:t>a</w:t>
      </w:r>
      <w:r w:rsidRPr="00CF0F6A">
        <w:rPr>
          <w:rFonts w:ascii="Cambria" w:hAnsi="Cambria" w:cs="Arial"/>
          <w:color w:val="171717"/>
          <w:sz w:val="20"/>
          <w:szCs w:val="20"/>
        </w:rPr>
        <w:t>vlju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CF0F6A">
        <w:rPr>
          <w:rFonts w:ascii="Cambria" w:hAnsi="Cambria" w:cs="Arial"/>
          <w:color w:val="171717"/>
          <w:sz w:val="20"/>
          <w:szCs w:val="20"/>
        </w:rPr>
        <w:t>E</w:t>
      </w:r>
      <w:r w:rsidRPr="00CF0F6A">
        <w:rPr>
          <w:rFonts w:ascii="Cambria" w:hAnsi="Cambria" w:cs="Arial"/>
          <w:color w:val="3D3D3D"/>
          <w:sz w:val="20"/>
          <w:szCs w:val="20"/>
        </w:rPr>
        <w:t>v</w:t>
      </w:r>
      <w:r w:rsidRPr="00CF0F6A">
        <w:rPr>
          <w:rFonts w:ascii="Cambria" w:hAnsi="Cambria" w:cs="Arial"/>
          <w:color w:val="262626"/>
          <w:sz w:val="20"/>
          <w:szCs w:val="20"/>
        </w:rPr>
        <w:t>ropska Cenr</w:t>
      </w:r>
      <w:r w:rsidRPr="00CF0F6A">
        <w:rPr>
          <w:rFonts w:ascii="Cambria" w:hAnsi="Cambria" w:cs="Arial"/>
          <w:color w:val="171717"/>
          <w:sz w:val="20"/>
          <w:szCs w:val="20"/>
        </w:rPr>
        <w:t>a</w:t>
      </w:r>
      <w:r w:rsidRPr="00CF0F6A">
        <w:rPr>
          <w:rFonts w:ascii="Cambria" w:hAnsi="Cambria" w:cs="Arial"/>
          <w:color w:val="262626"/>
          <w:sz w:val="20"/>
          <w:szCs w:val="20"/>
        </w:rPr>
        <w:t>lna b</w:t>
      </w:r>
      <w:r w:rsidRPr="00CF0F6A">
        <w:rPr>
          <w:rFonts w:ascii="Cambria" w:hAnsi="Cambria" w:cs="Arial"/>
          <w:color w:val="171717"/>
          <w:sz w:val="20"/>
          <w:szCs w:val="20"/>
        </w:rPr>
        <w:t>a</w:t>
      </w:r>
      <w:r w:rsidRPr="00CF0F6A">
        <w:rPr>
          <w:rFonts w:ascii="Cambria" w:hAnsi="Cambria" w:cs="Arial"/>
          <w:color w:val="262626"/>
          <w:sz w:val="20"/>
          <w:szCs w:val="20"/>
        </w:rPr>
        <w:t>n</w:t>
      </w:r>
      <w:r w:rsidRPr="00CF0F6A">
        <w:rPr>
          <w:rFonts w:ascii="Cambria" w:hAnsi="Cambria" w:cs="Arial"/>
          <w:color w:val="3D3D3D"/>
          <w:sz w:val="20"/>
          <w:szCs w:val="20"/>
        </w:rPr>
        <w:t>k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CF0F6A">
        <w:rPr>
          <w:rFonts w:ascii="Cambria" w:hAnsi="Cambria" w:cs="Arial"/>
          <w:color w:val="3D3D3D"/>
          <w:sz w:val="20"/>
          <w:szCs w:val="20"/>
        </w:rPr>
        <w:t>v</w:t>
      </w:r>
      <w:r w:rsidRPr="00CF0F6A">
        <w:rPr>
          <w:rFonts w:ascii="Cambria" w:hAnsi="Cambria" w:cs="Arial"/>
          <w:color w:val="262626"/>
          <w:sz w:val="20"/>
          <w:szCs w:val="20"/>
        </w:rPr>
        <w:t>e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CF0F6A">
        <w:rPr>
          <w:rFonts w:ascii="Cambria" w:hAnsi="Cambria" w:cs="Arial"/>
          <w:color w:val="171717"/>
          <w:sz w:val="20"/>
          <w:szCs w:val="20"/>
        </w:rPr>
        <w:t>3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CF0F6A">
        <w:rPr>
          <w:rFonts w:ascii="Cambria" w:hAnsi="Cambria" w:cs="Arial"/>
          <w:color w:val="262626"/>
          <w:sz w:val="20"/>
          <w:szCs w:val="20"/>
        </w:rPr>
        <w:t>z</w:t>
      </w:r>
      <w:r w:rsidRPr="00CF0F6A">
        <w:rPr>
          <w:rFonts w:ascii="Cambria" w:hAnsi="Cambria" w:cs="Arial"/>
          <w:color w:val="171717"/>
          <w:sz w:val="20"/>
          <w:szCs w:val="20"/>
        </w:rPr>
        <w:t>akupnin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CF0F6A">
        <w:rPr>
          <w:rFonts w:ascii="Cambria" w:hAnsi="Cambria" w:cs="Arial"/>
          <w:color w:val="171717"/>
          <w:sz w:val="20"/>
          <w:szCs w:val="20"/>
        </w:rPr>
        <w:t>se u</w:t>
      </w:r>
      <w:r w:rsidRPr="00CF0F6A">
        <w:rPr>
          <w:rFonts w:ascii="Cambria" w:hAnsi="Cambria" w:cs="Arial"/>
          <w:color w:val="262626"/>
          <w:sz w:val="20"/>
          <w:szCs w:val="20"/>
        </w:rPr>
        <w:t>s</w:t>
      </w:r>
      <w:r w:rsidRPr="00CF0F6A">
        <w:rPr>
          <w:rFonts w:ascii="Cambria" w:hAnsi="Cambria" w:cs="Arial"/>
          <w:color w:val="171717"/>
          <w:sz w:val="20"/>
          <w:szCs w:val="20"/>
        </w:rPr>
        <w:t>kl</w:t>
      </w:r>
      <w:r w:rsidRPr="00CF0F6A">
        <w:rPr>
          <w:rFonts w:ascii="Cambria" w:hAnsi="Cambria" w:cs="Arial"/>
          <w:color w:val="262626"/>
          <w:sz w:val="20"/>
          <w:szCs w:val="20"/>
        </w:rPr>
        <w:t>a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CF0F6A">
        <w:rPr>
          <w:rFonts w:ascii="Cambria" w:hAnsi="Cambria" w:cs="Arial"/>
          <w:color w:val="262626"/>
          <w:sz w:val="20"/>
          <w:szCs w:val="20"/>
        </w:rPr>
        <w:t>s</w:t>
      </w:r>
      <w:r w:rsidRPr="00CF0F6A">
        <w:rPr>
          <w:rFonts w:ascii="Cambria" w:hAnsi="Cambria" w:cs="Arial"/>
          <w:color w:val="171717"/>
          <w:sz w:val="20"/>
          <w:szCs w:val="20"/>
        </w:rPr>
        <w:t>a o</w:t>
      </w:r>
      <w:r w:rsidRPr="00CF0F6A">
        <w:rPr>
          <w:rFonts w:ascii="Cambria" w:hAnsi="Cambria" w:cs="Arial"/>
          <w:color w:val="262626"/>
          <w:sz w:val="20"/>
          <w:szCs w:val="20"/>
        </w:rPr>
        <w:t>bj</w:t>
      </w:r>
      <w:r w:rsidRPr="00CF0F6A">
        <w:rPr>
          <w:rFonts w:ascii="Cambria" w:hAnsi="Cambria" w:cs="Arial"/>
          <w:color w:val="171717"/>
          <w:sz w:val="20"/>
          <w:szCs w:val="20"/>
        </w:rPr>
        <w:t>av</w:t>
      </w:r>
      <w:r w:rsidRPr="00CF0F6A">
        <w:rPr>
          <w:rFonts w:ascii="Cambria" w:hAnsi="Cambria" w:cs="Arial"/>
          <w:color w:val="262626"/>
          <w:sz w:val="20"/>
          <w:szCs w:val="20"/>
        </w:rPr>
        <w:t>l</w:t>
      </w:r>
      <w:r w:rsidRPr="00CF0F6A">
        <w:rPr>
          <w:rFonts w:ascii="Cambria" w:hAnsi="Cambria" w:cs="Arial"/>
          <w:color w:val="171717"/>
          <w:sz w:val="20"/>
          <w:szCs w:val="20"/>
        </w:rPr>
        <w:t>jenom stop</w:t>
      </w:r>
      <w:r w:rsidRPr="00CF0F6A">
        <w:rPr>
          <w:rFonts w:ascii="Cambria" w:hAnsi="Cambria" w:cs="Arial"/>
          <w:color w:val="262626"/>
          <w:sz w:val="20"/>
          <w:szCs w:val="20"/>
        </w:rPr>
        <w:t>o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CF0F6A">
        <w:rPr>
          <w:rFonts w:ascii="Cambria" w:hAnsi="Cambria" w:cs="Arial"/>
          <w:color w:val="262626"/>
          <w:sz w:val="20"/>
          <w:szCs w:val="20"/>
        </w:rPr>
        <w:t>i</w:t>
      </w:r>
      <w:r w:rsidRPr="00CF0F6A">
        <w:rPr>
          <w:rFonts w:ascii="Cambria" w:hAnsi="Cambria" w:cs="Arial"/>
          <w:color w:val="171717"/>
          <w:sz w:val="20"/>
          <w:szCs w:val="20"/>
        </w:rPr>
        <w:t>nflaci</w:t>
      </w:r>
      <w:r w:rsidRPr="00CF0F6A">
        <w:rPr>
          <w:rFonts w:ascii="Cambria" w:hAnsi="Cambria" w:cs="Arial"/>
          <w:color w:val="262626"/>
          <w:sz w:val="20"/>
          <w:szCs w:val="20"/>
        </w:rPr>
        <w:t>j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CF0F6A">
        <w:rPr>
          <w:rFonts w:ascii="Cambria" w:hAnsi="Cambria" w:cs="Arial"/>
          <w:color w:val="262626"/>
          <w:sz w:val="20"/>
          <w:szCs w:val="20"/>
        </w:rPr>
        <w:t>za tu g</w:t>
      </w:r>
      <w:r w:rsidRPr="00CF0F6A">
        <w:rPr>
          <w:rFonts w:ascii="Cambria" w:hAnsi="Cambria" w:cs="Arial"/>
          <w:color w:val="171717"/>
          <w:sz w:val="20"/>
          <w:szCs w:val="20"/>
        </w:rPr>
        <w:t>od</w:t>
      </w:r>
      <w:r w:rsidRPr="00CF0F6A">
        <w:rPr>
          <w:rFonts w:ascii="Cambria" w:hAnsi="Cambria" w:cs="Arial"/>
          <w:color w:val="262626"/>
          <w:sz w:val="20"/>
          <w:szCs w:val="20"/>
        </w:rPr>
        <w:t>i</w:t>
      </w:r>
      <w:r w:rsidRPr="00CF0F6A">
        <w:rPr>
          <w:rFonts w:ascii="Cambria" w:hAnsi="Cambria" w:cs="Arial"/>
          <w:color w:val="171717"/>
          <w:sz w:val="20"/>
          <w:szCs w:val="20"/>
        </w:rPr>
        <w:t>nu</w:t>
      </w:r>
      <w:r w:rsidRPr="00CF0F6A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CF0F6A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CF0F6A">
        <w:rPr>
          <w:rFonts w:ascii="Cambria" w:hAnsi="Cambria" w:cs="Arial"/>
          <w:color w:val="171717"/>
          <w:sz w:val="20"/>
          <w:szCs w:val="20"/>
        </w:rPr>
        <w:t>pr</w:t>
      </w:r>
      <w:r w:rsidRPr="00CF0F6A">
        <w:rPr>
          <w:rFonts w:ascii="Cambria" w:hAnsi="Cambria" w:cs="Arial"/>
          <w:color w:val="262626"/>
          <w:sz w:val="20"/>
          <w:szCs w:val="20"/>
        </w:rPr>
        <w:t>ecizi</w:t>
      </w:r>
      <w:r w:rsidRPr="00CF0F6A">
        <w:rPr>
          <w:rFonts w:ascii="Cambria" w:hAnsi="Cambria" w:cs="Arial"/>
          <w:color w:val="171717"/>
          <w:sz w:val="20"/>
          <w:szCs w:val="20"/>
        </w:rPr>
        <w:t>r</w:t>
      </w:r>
      <w:r w:rsidRPr="00CF0F6A">
        <w:rPr>
          <w:rFonts w:ascii="Cambria" w:hAnsi="Cambria" w:cs="Arial"/>
          <w:color w:val="262626"/>
          <w:sz w:val="20"/>
          <w:szCs w:val="20"/>
        </w:rPr>
        <w:t>at</w:t>
      </w:r>
      <w:r w:rsidRPr="00CF0F6A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CF0F6A">
        <w:rPr>
          <w:rFonts w:ascii="Cambria" w:hAnsi="Cambria" w:cs="Arial"/>
          <w:color w:val="262626"/>
          <w:sz w:val="20"/>
          <w:szCs w:val="20"/>
        </w:rPr>
        <w:t>godiš</w:t>
      </w:r>
      <w:r w:rsidRPr="00CF0F6A">
        <w:rPr>
          <w:rFonts w:ascii="Cambria" w:hAnsi="Cambria" w:cs="Arial"/>
          <w:color w:val="171717"/>
          <w:sz w:val="20"/>
          <w:szCs w:val="20"/>
        </w:rPr>
        <w:t>n</w:t>
      </w:r>
      <w:r w:rsidRPr="00CF0F6A">
        <w:rPr>
          <w:rFonts w:ascii="Cambria" w:hAnsi="Cambria" w:cs="Arial"/>
          <w:color w:val="262626"/>
          <w:sz w:val="20"/>
          <w:szCs w:val="20"/>
        </w:rPr>
        <w:t>ji</w:t>
      </w:r>
      <w:r w:rsidRPr="00CF0F6A">
        <w:rPr>
          <w:rFonts w:ascii="Cambria" w:hAnsi="Cambria" w:cs="Arial"/>
          <w:color w:val="171717"/>
          <w:sz w:val="20"/>
          <w:szCs w:val="20"/>
        </w:rPr>
        <w:t>m An</w:t>
      </w:r>
      <w:r w:rsidRPr="00CF0F6A">
        <w:rPr>
          <w:rFonts w:ascii="Cambria" w:hAnsi="Cambria" w:cs="Arial"/>
          <w:color w:val="262626"/>
          <w:sz w:val="20"/>
          <w:szCs w:val="20"/>
        </w:rPr>
        <w:t>ekso</w:t>
      </w:r>
      <w:r w:rsidRPr="00CF0F6A">
        <w:rPr>
          <w:rFonts w:ascii="Cambria" w:hAnsi="Cambria" w:cs="Arial"/>
          <w:color w:val="171717"/>
          <w:sz w:val="20"/>
          <w:szCs w:val="20"/>
        </w:rPr>
        <w:t>m ug</w:t>
      </w:r>
      <w:r w:rsidRPr="00CF0F6A">
        <w:rPr>
          <w:rFonts w:ascii="Cambria" w:hAnsi="Cambria" w:cs="Arial"/>
          <w:color w:val="262626"/>
          <w:sz w:val="20"/>
          <w:szCs w:val="20"/>
        </w:rPr>
        <w:t>ovor</w:t>
      </w:r>
      <w:r w:rsidRPr="00CF0F6A">
        <w:rPr>
          <w:rFonts w:ascii="Cambria" w:hAnsi="Cambria" w:cs="Arial"/>
          <w:color w:val="171717"/>
          <w:sz w:val="20"/>
          <w:szCs w:val="20"/>
        </w:rPr>
        <w:t>a</w:t>
      </w:r>
      <w:r w:rsidRPr="00CF0F6A">
        <w:rPr>
          <w:rFonts w:ascii="Cambria" w:hAnsi="Cambria" w:cs="Arial"/>
          <w:color w:val="3D3D3D"/>
          <w:sz w:val="20"/>
          <w:szCs w:val="20"/>
        </w:rPr>
        <w:t>.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CF0F6A">
        <w:rPr>
          <w:rFonts w:ascii="Cambria" w:hAnsi="Cambria" w:cs="Times New Roman"/>
          <w:sz w:val="20"/>
          <w:szCs w:val="20"/>
          <w:lang w:val="sr-Latn-ME"/>
        </w:rPr>
        <w:t>Nakon isteka prvih 10 godina trajanja ugovora,  naknada se obračunava prema m</w:t>
      </w:r>
      <w:r w:rsidRPr="00CF0F6A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CF0F6A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Arial"/>
          <w:sz w:val="20"/>
          <w:szCs w:val="20"/>
          <w:lang w:val="sr-Latn-CS"/>
        </w:rPr>
      </w:pPr>
      <w:r w:rsidRPr="00CF0F6A">
        <w:rPr>
          <w:rFonts w:ascii="Cambria" w:hAnsi="Cambria" w:cs="Arial"/>
          <w:sz w:val="20"/>
          <w:szCs w:val="20"/>
          <w:lang w:val="sr-Latn-CS"/>
        </w:rPr>
        <w:t>U slučaju da tokom trajanja ovog Ugovora dođe do izgradnje novih komercijalnih sadržaja i objekata, uključujući i privremene objekte, mimo sadržaja i objekata koji su predviđeni UT uslovima i prvobitno odobrenim Projektom i P</w:t>
      </w:r>
      <w:r>
        <w:rPr>
          <w:rFonts w:ascii="Cambria" w:hAnsi="Cambria" w:cs="Arial"/>
          <w:sz w:val="20"/>
          <w:szCs w:val="20"/>
          <w:lang w:val="sr-Latn-CS"/>
        </w:rPr>
        <w:t>rogramom privremenih objekata u</w:t>
      </w:r>
      <w:r w:rsidRPr="00CF0F6A">
        <w:rPr>
          <w:rFonts w:ascii="Cambria" w:hAnsi="Cambria" w:cs="Arial"/>
          <w:sz w:val="20"/>
          <w:szCs w:val="20"/>
          <w:lang w:val="sr-Latn-CS"/>
        </w:rPr>
        <w:t xml:space="preserve"> zoni morskog dobra koji je na snazi u 201</w:t>
      </w:r>
      <w:r>
        <w:rPr>
          <w:rFonts w:ascii="Cambria" w:hAnsi="Cambria" w:cs="Arial"/>
          <w:sz w:val="20"/>
          <w:szCs w:val="20"/>
          <w:lang w:val="sr-Latn-CS"/>
        </w:rPr>
        <w:t>9</w:t>
      </w:r>
      <w:r w:rsidRPr="00CF0F6A">
        <w:rPr>
          <w:rFonts w:ascii="Cambria" w:hAnsi="Cambria" w:cs="Arial"/>
          <w:sz w:val="20"/>
          <w:szCs w:val="20"/>
          <w:lang w:val="sr-Latn-CS"/>
        </w:rPr>
        <w:t>.god.</w:t>
      </w:r>
      <w:r w:rsidRPr="00CF0F6A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CF0F6A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  <w:r w:rsidRPr="00CF0F6A">
        <w:rPr>
          <w:rFonts w:ascii="Cambria" w:hAnsi="Cambria" w:cs="Times New Roman"/>
          <w:b/>
          <w:sz w:val="20"/>
          <w:szCs w:val="20"/>
          <w:lang w:val="sr-Latn-ME"/>
        </w:rPr>
        <w:t>3.2</w:t>
      </w:r>
      <w:r w:rsidRPr="00CF0F6A">
        <w:rPr>
          <w:rFonts w:ascii="Cambria" w:hAnsi="Cambria" w:cs="Times New Roman"/>
          <w:b/>
          <w:sz w:val="20"/>
          <w:szCs w:val="20"/>
        </w:rPr>
        <w:t>.Vrijeme zakupa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ahoma"/>
          <w:sz w:val="20"/>
          <w:szCs w:val="20"/>
          <w:lang w:val="hr-HR"/>
        </w:rPr>
      </w:pPr>
    </w:p>
    <w:p w:rsidR="00394DB7" w:rsidRPr="00CF0F6A" w:rsidRDefault="00394DB7" w:rsidP="00394DB7">
      <w:pPr>
        <w:ind w:left="-426" w:right="282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CF0F6A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određen u tački I. ove Odluke, a </w:t>
      </w:r>
      <w:r w:rsidRPr="00CF0F6A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ahoma"/>
          <w:sz w:val="20"/>
          <w:szCs w:val="20"/>
          <w:lang w:val="hr-HR"/>
        </w:rPr>
      </w:pPr>
      <w:r w:rsidRPr="00CF0F6A">
        <w:rPr>
          <w:rFonts w:ascii="Cambria" w:hAnsi="Cambria" w:cs="Tahoma"/>
          <w:bCs/>
          <w:sz w:val="20"/>
          <w:szCs w:val="20"/>
          <w:lang w:val="hr-HR"/>
        </w:rPr>
        <w:t>Maksimalni rok realizacije je određen ovom Odlukom, računa se od dana zaključenje ugovora, uključujuči i vrijeme potrebno za pribavljanje građevinske dozvole.</w:t>
      </w:r>
    </w:p>
    <w:p w:rsidR="00394DB7" w:rsidRPr="00CF0F6A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CF0F6A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394DB7" w:rsidRPr="00CF0F6A" w:rsidRDefault="00394DB7" w:rsidP="00394DB7">
      <w:pPr>
        <w:spacing w:before="100" w:beforeAutospacing="1" w:after="100" w:afterAutospacing="1"/>
        <w:ind w:left="-426" w:right="282"/>
        <w:jc w:val="both"/>
        <w:rPr>
          <w:rFonts w:ascii="Cambria" w:hAnsi="Cambria"/>
          <w:sz w:val="20"/>
          <w:szCs w:val="20"/>
          <w:lang w:val="sl-SI"/>
        </w:rPr>
      </w:pPr>
      <w:r w:rsidRPr="00CF0F6A">
        <w:rPr>
          <w:rFonts w:ascii="Cambria" w:hAnsi="Cambria"/>
          <w:sz w:val="20"/>
          <w:szCs w:val="20"/>
        </w:rPr>
        <w:t xml:space="preserve">Nakon realizacije projekta, kupalište se organizuje i oprema u skladu sa Pravilnikom o uslovima koja moraju da ispunjavaju uređena i izgrađena kupališta </w:t>
      </w:r>
      <w:r w:rsidRPr="00CF0F6A">
        <w:rPr>
          <w:rFonts w:ascii="Cambria" w:hAnsi="Cambria"/>
          <w:sz w:val="20"/>
          <w:szCs w:val="20"/>
          <w:lang w:val="sl-SI"/>
        </w:rPr>
        <w:t>(“Sl.list CG”, br.20/08, 20/09, 25/09, 4/10, 61/10, 26/11), odnosno u skladu sa Uslovima za uređenje i opremanje kupališta koje izdaje Javno preduzeće.</w:t>
      </w:r>
    </w:p>
    <w:p w:rsidR="00394DB7" w:rsidRPr="00B72F9A" w:rsidRDefault="00394DB7" w:rsidP="00394DB7">
      <w:pPr>
        <w:pStyle w:val="NormalWeb"/>
        <w:spacing w:after="0"/>
        <w:ind w:left="-426" w:right="28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3.3. </w:t>
      </w:r>
      <w:r w:rsidRPr="00B72F9A">
        <w:rPr>
          <w:rFonts w:ascii="Cambria" w:hAnsi="Cambria"/>
          <w:b/>
          <w:bCs/>
          <w:sz w:val="20"/>
          <w:szCs w:val="20"/>
        </w:rPr>
        <w:t xml:space="preserve"> Uslovi za ponuđača</w:t>
      </w:r>
    </w:p>
    <w:p w:rsidR="00394DB7" w:rsidRPr="00B72F9A" w:rsidRDefault="00394DB7" w:rsidP="00394DB7">
      <w:pPr>
        <w:pStyle w:val="NormalWeb"/>
        <w:spacing w:before="0" w:beforeAutospacing="0" w:after="0"/>
        <w:ind w:left="-426" w:right="282" w:hanging="284"/>
        <w:jc w:val="both"/>
        <w:rPr>
          <w:rFonts w:ascii="Cambria" w:hAnsi="Cambria"/>
          <w:bCs/>
          <w:sz w:val="20"/>
          <w:szCs w:val="20"/>
        </w:rPr>
      </w:pPr>
    </w:p>
    <w:p w:rsidR="00394DB7" w:rsidRPr="00B72F9A" w:rsidRDefault="00394DB7" w:rsidP="00394DB7">
      <w:pPr>
        <w:pStyle w:val="NormalWeb"/>
        <w:spacing w:before="0" w:beforeAutospacing="0" w:after="0"/>
        <w:ind w:left="-426" w:right="282"/>
        <w:jc w:val="both"/>
        <w:rPr>
          <w:rFonts w:ascii="Cambria" w:hAnsi="Cambria"/>
          <w:bCs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394DB7" w:rsidRPr="00B72F9A" w:rsidRDefault="00394DB7" w:rsidP="00394DB7">
      <w:pPr>
        <w:pStyle w:val="NormalWeb"/>
        <w:spacing w:before="0" w:beforeAutospacing="0" w:after="0"/>
        <w:ind w:left="-426" w:right="282"/>
        <w:jc w:val="both"/>
        <w:rPr>
          <w:rFonts w:ascii="Cambria" w:hAnsi="Cambria"/>
          <w:color w:val="FF0000"/>
          <w:sz w:val="20"/>
          <w:szCs w:val="20"/>
        </w:rPr>
      </w:pPr>
    </w:p>
    <w:p w:rsidR="00394DB7" w:rsidRDefault="00394DB7" w:rsidP="00394DB7">
      <w:pPr>
        <w:pStyle w:val="NormalWeb"/>
        <w:spacing w:before="0" w:beforeAutospacing="0" w:after="0"/>
        <w:ind w:left="-426" w:right="282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394DB7" w:rsidRPr="0036799D" w:rsidRDefault="00394DB7" w:rsidP="00394DB7">
      <w:pPr>
        <w:pStyle w:val="NormalWeb"/>
        <w:spacing w:before="0" w:beforeAutospacing="0" w:after="0"/>
        <w:ind w:left="-426" w:right="282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EE2B82" w:rsidRDefault="00EE2B82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EE2B82" w:rsidRDefault="00EE2B82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EE2B82" w:rsidRDefault="00EE2B82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EE2B82" w:rsidRDefault="00EE2B82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EE2B82" w:rsidRDefault="00EE2B82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EE2B82" w:rsidRDefault="00EE2B82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16756F" w:rsidRDefault="0016756F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Default="008866D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lastRenderedPageBreak/>
        <w:t xml:space="preserve">IV Sadržaj ponude 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Ponuda obavezno sadrži</w:t>
      </w:r>
      <w:r w:rsidRPr="00023142">
        <w:rPr>
          <w:rFonts w:ascii="Cambria" w:hAnsi="Cambria" w:cs="Times New Roman"/>
          <w:sz w:val="20"/>
          <w:szCs w:val="20"/>
        </w:rPr>
        <w:t xml:space="preserve"> :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4.1.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/>
          <w:kern w:val="1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hAnsi="Cambria"/>
          <w:kern w:val="1"/>
          <w:sz w:val="20"/>
          <w:szCs w:val="20"/>
        </w:rPr>
        <w:t xml:space="preserve"> sa podacima o ovlašćenim licima ponuđača ne stariji od 6 mjeseci)</w:t>
      </w:r>
      <w:r>
        <w:rPr>
          <w:rFonts w:ascii="Cambria" w:hAnsi="Cambria"/>
          <w:kern w:val="1"/>
          <w:sz w:val="20"/>
          <w:szCs w:val="20"/>
          <w:lang w:val="sr-Latn-ME"/>
        </w:rPr>
        <w:t>,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394DB7" w:rsidRPr="002B25F0" w:rsidRDefault="00394DB7" w:rsidP="00394DB7">
      <w:pPr>
        <w:tabs>
          <w:tab w:val="left" w:pos="9498"/>
        </w:tabs>
        <w:ind w:left="-426" w:right="282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394DB7" w:rsidRPr="002B25F0" w:rsidRDefault="00394DB7" w:rsidP="00394DB7">
      <w:pPr>
        <w:tabs>
          <w:tab w:val="left" w:pos="9498"/>
        </w:tabs>
        <w:ind w:left="-426" w:right="282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394DB7" w:rsidRDefault="00394DB7" w:rsidP="00394DB7">
      <w:pPr>
        <w:ind w:left="-426" w:right="282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394DB7" w:rsidRDefault="00394DB7" w:rsidP="00394DB7">
      <w:pPr>
        <w:ind w:left="-426" w:right="282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394DB7" w:rsidRPr="002B25F0" w:rsidRDefault="00394DB7" w:rsidP="00394DB7">
      <w:pPr>
        <w:ind w:left="-426" w:right="282"/>
        <w:jc w:val="both"/>
        <w:rPr>
          <w:rFonts w:ascii="Cambria" w:hAnsi="Cambria"/>
          <w:sz w:val="20"/>
          <w:szCs w:val="20"/>
          <w:lang w:val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za godišnji zakup označenog kupališta </w:t>
      </w:r>
      <w:r>
        <w:rPr>
          <w:rFonts w:ascii="Cambria" w:hAnsi="Cambria" w:cs="Times New Roman"/>
          <w:sz w:val="20"/>
          <w:szCs w:val="20"/>
        </w:rPr>
        <w:t>.</w:t>
      </w:r>
    </w:p>
    <w:p w:rsidR="00394DB7" w:rsidRDefault="00394DB7" w:rsidP="00394DB7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ovom odlukom,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394DB7" w:rsidRDefault="00394DB7" w:rsidP="00394DB7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Default="00394DB7" w:rsidP="00394DB7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  <w:r>
        <w:rPr>
          <w:rFonts w:ascii="Cambria" w:eastAsia="Times New Roman" w:hAnsi="Cambria" w:cs="Calibri"/>
          <w:sz w:val="20"/>
          <w:szCs w:val="20"/>
          <w:lang w:val="sr-Latn-ME"/>
        </w:rPr>
        <w:t xml:space="preserve"> </w:t>
      </w: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394DB7" w:rsidRPr="00023142" w:rsidRDefault="00394DB7" w:rsidP="00394DB7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hAnsi="Cambria"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>Potpisanu ( za pravno lice i pečatiranu ) izjavu</w:t>
      </w:r>
      <w:r w:rsidRPr="0002314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394DB7" w:rsidRDefault="00394DB7" w:rsidP="00394DB7">
      <w:pPr>
        <w:autoSpaceDE w:val="0"/>
        <w:ind w:left="-426" w:right="282"/>
        <w:jc w:val="both"/>
        <w:rPr>
          <w:rFonts w:ascii="Cambria" w:hAnsi="Cambria"/>
          <w:b/>
          <w:sz w:val="20"/>
          <w:szCs w:val="20"/>
          <w:lang w:val="es-ES"/>
        </w:rPr>
      </w:pPr>
    </w:p>
    <w:p w:rsidR="00394DB7" w:rsidRPr="00023142" w:rsidRDefault="00394DB7" w:rsidP="00394DB7">
      <w:pPr>
        <w:autoSpaceDE w:val="0"/>
        <w:ind w:left="-426" w:right="282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 xml:space="preserve">.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023142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394DB7" w:rsidRDefault="00394DB7" w:rsidP="00394DB7">
      <w:pPr>
        <w:autoSpaceDE w:val="0"/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023142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023142">
        <w:rPr>
          <w:rFonts w:ascii="Cambria" w:hAnsi="Cambria"/>
          <w:sz w:val="20"/>
          <w:szCs w:val="20"/>
          <w:lang w:val="es-ES"/>
        </w:rPr>
        <w:t xml:space="preserve">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394DB7" w:rsidRDefault="00394DB7" w:rsidP="00394DB7">
      <w:pPr>
        <w:autoSpaceDE w:val="0"/>
        <w:ind w:left="-426" w:right="282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394DB7" w:rsidRPr="008C19B2" w:rsidRDefault="00394DB7" w:rsidP="00394DB7">
      <w:pPr>
        <w:autoSpaceDE w:val="0"/>
        <w:ind w:left="-426" w:right="282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394DB7" w:rsidRDefault="00394DB7" w:rsidP="00394DB7">
      <w:pPr>
        <w:ind w:left="-426" w:right="282"/>
        <w:jc w:val="both"/>
        <w:rPr>
          <w:rFonts w:ascii="Cambria" w:hAnsi="Cambria"/>
          <w:b/>
          <w:sz w:val="20"/>
          <w:szCs w:val="20"/>
        </w:rPr>
      </w:pP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B63E56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394DB7" w:rsidRPr="00023142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</w:p>
    <w:p w:rsidR="00394DB7" w:rsidRPr="00023142" w:rsidRDefault="00394DB7" w:rsidP="00394DB7">
      <w:pPr>
        <w:ind w:left="-426" w:right="282"/>
        <w:jc w:val="both"/>
        <w:rPr>
          <w:rFonts w:ascii="Cambria" w:hAnsi="Cambria"/>
          <w:sz w:val="20"/>
          <w:szCs w:val="20"/>
        </w:rPr>
      </w:pPr>
      <w:r w:rsidRPr="00B63E56">
        <w:rPr>
          <w:rFonts w:ascii="Cambria" w:hAnsi="Cambria" w:cs="Times New Roman"/>
          <w:sz w:val="20"/>
          <w:szCs w:val="20"/>
        </w:rPr>
        <w:t>4.7.2.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b/>
          <w:sz w:val="20"/>
          <w:szCs w:val="20"/>
        </w:rPr>
      </w:pPr>
    </w:p>
    <w:p w:rsidR="00394DB7" w:rsidRPr="002B25F0" w:rsidRDefault="00394DB7" w:rsidP="00394DB7">
      <w:pPr>
        <w:ind w:left="-426" w:right="282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394DB7" w:rsidRPr="006A4D12" w:rsidRDefault="00394DB7" w:rsidP="00394DB7">
      <w:pPr>
        <w:ind w:left="-426" w:right="282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</w:t>
      </w:r>
      <w:r w:rsidRPr="00023142">
        <w:rPr>
          <w:rFonts w:ascii="Cambria" w:hAnsi="Cambria"/>
          <w:sz w:val="20"/>
          <w:szCs w:val="20"/>
        </w:rPr>
        <w:t xml:space="preserve">osim fotokopije lične karte </w:t>
      </w:r>
      <w:r w:rsidRPr="00023142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023142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</w:t>
      </w:r>
      <w:r>
        <w:rPr>
          <w:rFonts w:ascii="Cambria" w:hAnsi="Cambria" w:cs="Times New Roman"/>
          <w:sz w:val="20"/>
          <w:szCs w:val="20"/>
        </w:rPr>
        <w:t xml:space="preserve"> i</w:t>
      </w:r>
      <w:r w:rsidRPr="00023142">
        <w:rPr>
          <w:rFonts w:ascii="Cambria" w:hAnsi="Cambria" w:cs="Times New Roman"/>
          <w:sz w:val="20"/>
          <w:szCs w:val="20"/>
        </w:rPr>
        <w:t xml:space="preserve"> PDV </w:t>
      </w:r>
      <w:r>
        <w:rPr>
          <w:rFonts w:ascii="Cambria" w:hAnsi="Cambria" w:cs="Times New Roman"/>
          <w:sz w:val="20"/>
          <w:szCs w:val="20"/>
        </w:rPr>
        <w:t>.</w:t>
      </w:r>
    </w:p>
    <w:p w:rsidR="00394DB7" w:rsidRDefault="00394DB7" w:rsidP="00394DB7">
      <w:pPr>
        <w:tabs>
          <w:tab w:val="left" w:pos="-344"/>
        </w:tabs>
        <w:autoSpaceDE w:val="0"/>
        <w:ind w:left="-426" w:right="282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394DB7" w:rsidRDefault="00394DB7" w:rsidP="00394DB7">
      <w:pPr>
        <w:tabs>
          <w:tab w:val="left" w:pos="-344"/>
        </w:tabs>
        <w:autoSpaceDE w:val="0"/>
        <w:ind w:left="-426" w:right="282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394DB7" w:rsidRDefault="00394DB7" w:rsidP="00394DB7">
      <w:pPr>
        <w:tabs>
          <w:tab w:val="left" w:pos="-344"/>
        </w:tabs>
        <w:autoSpaceDE w:val="0"/>
        <w:ind w:left="-426" w:right="282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394DB7" w:rsidRPr="00023142" w:rsidRDefault="00394DB7" w:rsidP="00394DB7">
      <w:pPr>
        <w:tabs>
          <w:tab w:val="left" w:pos="-344"/>
        </w:tabs>
        <w:autoSpaceDE w:val="0"/>
        <w:ind w:left="-426" w:right="282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2B25F0">
        <w:rPr>
          <w:rFonts w:ascii="Cambria" w:hAnsi="Cambria" w:cs="Cambria"/>
          <w:sz w:val="20"/>
          <w:szCs w:val="20"/>
        </w:rPr>
        <w:t>Rangiranje i ocjena ispravnih i prihvatljivih ponuda vrši se prema sledećim kriterijumima:</w:t>
      </w:r>
    </w:p>
    <w:tbl>
      <w:tblPr>
        <w:tblpPr w:leftFromText="180" w:rightFromText="180" w:vertAnchor="text" w:horzAnchor="margin" w:tblpY="123"/>
        <w:tblW w:w="0" w:type="auto"/>
        <w:tblLayout w:type="fixed"/>
        <w:tblLook w:val="0000" w:firstRow="0" w:lastRow="0" w:firstColumn="0" w:lastColumn="0" w:noHBand="0" w:noVBand="0"/>
      </w:tblPr>
      <w:tblGrid>
        <w:gridCol w:w="7871"/>
        <w:gridCol w:w="630"/>
      </w:tblGrid>
      <w:tr w:rsidR="00394DB7" w:rsidRPr="00023142" w:rsidTr="00622EEE">
        <w:trPr>
          <w:trHeight w:val="84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282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/naknada za korišćenje morskog dobra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(A)</w:t>
            </w:r>
          </w:p>
          <w:p w:rsidR="00394DB7" w:rsidRPr="00B63E56" w:rsidRDefault="00394DB7" w:rsidP="00622EE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64" w:lineRule="atLeast"/>
              <w:ind w:left="-426" w:right="282" w:firstLine="598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</w:pPr>
            <w:r w:rsidRPr="00B63E56"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>a) ponuđeni iznos ukupne godišnje zakupnine za plažu sa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 xml:space="preserve"> </w:t>
            </w:r>
            <w:r w:rsidRPr="00B63E56"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>privremen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 xml:space="preserve">im </w:t>
            </w:r>
            <w:r w:rsidRPr="00B63E56"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>objekt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 xml:space="preserve">om </w:t>
            </w:r>
            <w:r w:rsidRPr="00B63E56"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 xml:space="preserve"> </w:t>
            </w:r>
          </w:p>
          <w:p w:rsidR="00394DB7" w:rsidRPr="00023142" w:rsidRDefault="00394DB7" w:rsidP="00622EE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64" w:lineRule="atLeast"/>
              <w:ind w:left="172" w:right="282" w:hanging="3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 xml:space="preserve"> </w:t>
            </w:r>
            <w:r w:rsidRPr="00B63E56">
              <w:rPr>
                <w:rFonts w:ascii="Cambria" w:eastAsia="Times New Roman" w:hAnsi="Cambria" w:cs="Calibri"/>
                <w:sz w:val="20"/>
                <w:szCs w:val="20"/>
                <w:lang w:val="sr-Latn-ME" w:eastAsia="sr-Latn-ME"/>
              </w:rPr>
              <w:t xml:space="preserve">b) cijena </w:t>
            </w:r>
            <w:r w:rsidRPr="00B63E56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B63E56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B63E56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plaže 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>5</w:t>
            </w:r>
          </w:p>
          <w:p w:rsidR="00394DB7" w:rsidRPr="00B63E56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  <w:lang w:val="sr-Latn-ME"/>
              </w:rPr>
            </w:pPr>
            <w:r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  <w:lang w:val="sr-Latn-ME"/>
              </w:rPr>
              <w:t>30</w:t>
            </w:r>
          </w:p>
          <w:p w:rsidR="00394DB7" w:rsidRPr="00B63E56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</w:pPr>
            <w:r w:rsidRPr="00B63E56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  <w:lang w:val="sr-Latn-ME"/>
              </w:rPr>
              <w:t>25</w:t>
            </w:r>
          </w:p>
        </w:tc>
      </w:tr>
      <w:tr w:rsidR="00394DB7" w:rsidRPr="00023142" w:rsidTr="00622EEE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28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394DB7" w:rsidRPr="00023142" w:rsidRDefault="00394DB7" w:rsidP="00622EEE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tLeast"/>
              <w:ind w:left="720" w:right="282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394DB7" w:rsidRPr="00023142" w:rsidRDefault="00394DB7" w:rsidP="00622EEE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tLeast"/>
              <w:ind w:left="720" w:right="282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b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sz w:val="20"/>
                <w:szCs w:val="20"/>
              </w:rPr>
              <w:t>20</w:t>
            </w:r>
          </w:p>
          <w:p w:rsidR="00394DB7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  <w:p w:rsidR="00394DB7" w:rsidRPr="00023142" w:rsidRDefault="00394DB7" w:rsidP="00622EEE">
            <w:pPr>
              <w:keepNext/>
              <w:keepLines/>
              <w:autoSpaceDE w:val="0"/>
              <w:autoSpaceDN w:val="0"/>
              <w:adjustRightInd w:val="0"/>
              <w:ind w:right="33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394DB7" w:rsidRPr="00023142" w:rsidTr="00622EEE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28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2E006C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>5</w:t>
            </w:r>
          </w:p>
        </w:tc>
      </w:tr>
      <w:tr w:rsidR="00394DB7" w:rsidRPr="00023142" w:rsidTr="00622EEE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28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394DB7" w:rsidRPr="00023142" w:rsidRDefault="00394DB7" w:rsidP="00622EEE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73" w:right="28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394DB7" w:rsidRPr="00023142" w:rsidRDefault="00394DB7" w:rsidP="00622EEE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73" w:right="28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394DB7" w:rsidRPr="00023142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  <w:t>10</w:t>
            </w:r>
          </w:p>
          <w:p w:rsidR="00394DB7" w:rsidRPr="00023142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33"/>
              <w:jc w:val="right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394DB7" w:rsidRPr="00023142" w:rsidTr="00622EEE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28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23142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4DB7" w:rsidRPr="00023142" w:rsidRDefault="00394DB7" w:rsidP="00622EEE">
            <w:pPr>
              <w:autoSpaceDE w:val="0"/>
              <w:autoSpaceDN w:val="0"/>
              <w:adjustRightInd w:val="0"/>
              <w:spacing w:line="264" w:lineRule="atLeast"/>
              <w:ind w:right="33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 xml:space="preserve">  </w:t>
            </w:r>
            <w:r w:rsidRPr="00023142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10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:rsidR="00394DB7" w:rsidRPr="00023142" w:rsidRDefault="00394DB7" w:rsidP="00394DB7">
      <w:pPr>
        <w:tabs>
          <w:tab w:val="left" w:pos="196"/>
        </w:tabs>
        <w:autoSpaceDE w:val="0"/>
        <w:ind w:left="-426" w:right="282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:rsidR="00394DB7" w:rsidRPr="00023142" w:rsidRDefault="00394DB7" w:rsidP="00394DB7">
      <w:pPr>
        <w:ind w:left="-426" w:right="282"/>
        <w:rPr>
          <w:rFonts w:ascii="Cambria" w:hAnsi="Cambria"/>
          <w:sz w:val="20"/>
          <w:szCs w:val="20"/>
        </w:rPr>
      </w:pPr>
    </w:p>
    <w:p w:rsidR="00394DB7" w:rsidRPr="00023142" w:rsidRDefault="00394DB7" w:rsidP="00394DB7">
      <w:pPr>
        <w:keepNext/>
        <w:keepLines/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</w:pPr>
    </w:p>
    <w:p w:rsidR="00394DB7" w:rsidRPr="00023142" w:rsidRDefault="00394DB7" w:rsidP="00394DB7">
      <w:pPr>
        <w:keepNext/>
        <w:keepLines/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/>
          <w:bCs/>
          <w:spacing w:val="-2"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A)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Zakupnina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/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Naknada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za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korišćenje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>morskog</w:t>
      </w:r>
      <w:proofErr w:type="spellEnd"/>
      <w:r w:rsidRPr="00F03E3C">
        <w:rPr>
          <w:rFonts w:ascii="Cambria" w:eastAsia="Times New Roman" w:hAnsi="Cambria" w:cs="Calibri"/>
          <w:b/>
          <w:sz w:val="20"/>
          <w:szCs w:val="20"/>
          <w:lang w:val="en-US" w:eastAsia="sr-Latn-ME"/>
        </w:rPr>
        <w:t xml:space="preserve"> dobra </w:t>
      </w: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Cijena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/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naknade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korišćenje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morskog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dobra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predstavlja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nov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</w:t>
      </w: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važećem </w:t>
      </w:r>
      <w:r w:rsidRPr="00B63E56">
        <w:rPr>
          <w:rFonts w:ascii="Cambria" w:eastAsia="Times New Roman" w:hAnsi="Cambria" w:cs="Calibri"/>
          <w:sz w:val="20"/>
          <w:szCs w:val="20"/>
          <w:lang w:eastAsia="sr-Latn-ME"/>
        </w:rPr>
        <w:t>P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rogramu privremenih objekata u zoni morskog dobra i Atlasu crnogorskih plaža i kupališta.</w:t>
      </w:r>
    </w:p>
    <w:p w:rsidR="00394DB7" w:rsidRPr="00B63E56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B63E56">
        <w:rPr>
          <w:rFonts w:ascii="Cambria" w:eastAsia="Times New Roman" w:hAnsi="Cambria" w:cs="Calibri"/>
          <w:sz w:val="20"/>
          <w:szCs w:val="20"/>
          <w:lang w:eastAsia="sr-Latn-ME"/>
        </w:rPr>
        <w:t xml:space="preserve">Maksimalni broj bodova  koji se može dodijeliti po osnovu kriterijuma ponuđene zakupnine je  </w:t>
      </w: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</w:t>
      </w:r>
    </w:p>
    <w:p w:rsidR="00394DB7" w:rsidRPr="00B63E56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a) ponuđeni iznos ukupne godišnje zakupnine za plažu i privremene objekte i </w:t>
      </w:r>
    </w:p>
    <w:p w:rsidR="00394DB7" w:rsidRPr="00B63E56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sz w:val="20"/>
          <w:szCs w:val="20"/>
          <w:lang w:val="sr-Latn-ME"/>
        </w:rPr>
      </w:pP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b) cijena </w:t>
      </w:r>
      <w:r w:rsidRPr="00B63E56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B63E56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B63E56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B63E56">
        <w:rPr>
          <w:rFonts w:ascii="Cambria" w:eastAsia="Times New Roman" w:hAnsi="Cambria" w:cs="Calibri"/>
          <w:sz w:val="20"/>
          <w:szCs w:val="20"/>
          <w:lang w:val="sr-Latn-ME"/>
        </w:rPr>
        <w:t xml:space="preserve">plaže. </w:t>
      </w:r>
    </w:p>
    <w:p w:rsidR="00394DB7" w:rsidRPr="00B63E56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B63E56">
        <w:rPr>
          <w:rFonts w:ascii="Cambria" w:eastAsia="Times New Roman" w:hAnsi="Cambria" w:cs="Calibri"/>
          <w:b/>
          <w:sz w:val="20"/>
          <w:szCs w:val="20"/>
          <w:lang w:val="sr-Latn-ME"/>
        </w:rPr>
        <w:t>Ponuđač je dužan da iskaže ponudu ob</w:t>
      </w:r>
      <w:r>
        <w:rPr>
          <w:rFonts w:ascii="Cambria" w:eastAsia="Times New Roman" w:hAnsi="Cambria" w:cs="Calibri"/>
          <w:b/>
          <w:sz w:val="20"/>
          <w:szCs w:val="20"/>
          <w:lang w:val="sr-Latn-ME"/>
        </w:rPr>
        <w:t>ij</w:t>
      </w:r>
      <w:r w:rsidRPr="00B63E56">
        <w:rPr>
          <w:rFonts w:ascii="Cambria" w:eastAsia="Times New Roman" w:hAnsi="Cambria" w:cs="Calibri"/>
          <w:b/>
          <w:sz w:val="20"/>
          <w:szCs w:val="20"/>
          <w:lang w:val="sr-Latn-ME"/>
        </w:rPr>
        <w:t>e cijene kako bi iste bile predmet vrednovanja.</w:t>
      </w:r>
    </w:p>
    <w:p w:rsidR="00394DB7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B63E56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B63E56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</w:t>
      </w: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>po oba navedena po</w:t>
      </w:r>
      <w:r w:rsidRPr="00B63E56">
        <w:rPr>
          <w:rFonts w:ascii="Cambria" w:eastAsia="Times New Roman" w:hAnsi="Cambria" w:cs="Calibri"/>
          <w:sz w:val="20"/>
          <w:szCs w:val="20"/>
          <w:lang w:eastAsia="sr-Latn-ME"/>
        </w:rPr>
        <w:t>kriterijum</w:t>
      </w:r>
      <w:r w:rsidRPr="00B63E56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B63E56">
        <w:rPr>
          <w:rFonts w:ascii="Cambria" w:eastAsia="Times New Roman" w:hAnsi="Cambria" w:cs="Calibri"/>
          <w:sz w:val="20"/>
          <w:szCs w:val="20"/>
          <w:lang w:eastAsia="sr-Latn-ME"/>
        </w:rPr>
        <w:t>, a ostale Ponude dobijaju proporcionalno manji broj bodova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po </w:t>
      </w:r>
      <w:proofErr w:type="gramStart"/>
      <w:r>
        <w:rPr>
          <w:rFonts w:ascii="Cambria" w:eastAsia="Times New Roman" w:hAnsi="Cambria" w:cs="Calibri"/>
          <w:sz w:val="20"/>
          <w:szCs w:val="20"/>
          <w:lang w:eastAsia="sr-Latn-ME"/>
        </w:rPr>
        <w:t>formuli :</w:t>
      </w:r>
      <w:proofErr w:type="gramEnd"/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A = (A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/ A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B72F9A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) x </w:t>
      </w:r>
      <w:r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55</w:t>
      </w:r>
    </w:p>
    <w:p w:rsidR="00394DB7" w:rsidRPr="00B72F9A" w:rsidRDefault="00394DB7" w:rsidP="00394DB7">
      <w:pPr>
        <w:widowControl/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spacing w:line="264" w:lineRule="atLeast"/>
        <w:ind w:left="0" w:right="282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394DB7" w:rsidRPr="00B72F9A" w:rsidRDefault="00394DB7" w:rsidP="00394DB7">
      <w:pPr>
        <w:widowControl/>
        <w:numPr>
          <w:ilvl w:val="0"/>
          <w:numId w:val="4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0" w:right="282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B72F9A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>1</w:t>
      </w:r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- </w:t>
      </w:r>
      <w:r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B72F9A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B72F9A">
        <w:rPr>
          <w:rFonts w:ascii="Cambria" w:eastAsia="Times New Roman" w:hAnsi="Cambria" w:cs="Calibri"/>
          <w:sz w:val="20"/>
          <w:szCs w:val="20"/>
          <w:lang w:eastAsia="sr-Latn-ME"/>
        </w:rPr>
        <w:t>đena od strane Ponuđača čija se Ponuda ocjenjuje</w:t>
      </w:r>
    </w:p>
    <w:p w:rsidR="00394DB7" w:rsidRPr="00082834" w:rsidRDefault="00394DB7" w:rsidP="00394DB7">
      <w:pPr>
        <w:widowControl/>
        <w:numPr>
          <w:ilvl w:val="0"/>
          <w:numId w:val="4"/>
        </w:numPr>
        <w:tabs>
          <w:tab w:val="left" w:pos="360"/>
        </w:tabs>
        <w:suppressAutoHyphens w:val="0"/>
        <w:autoSpaceDE w:val="0"/>
        <w:autoSpaceDN w:val="0"/>
        <w:adjustRightInd w:val="0"/>
        <w:ind w:left="0" w:right="282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r w:rsidRPr="00082834">
        <w:rPr>
          <w:rFonts w:ascii="Cambria" w:eastAsia="Times New Roman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maksimalna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08283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>đena</w:t>
      </w:r>
      <w:proofErr w:type="gramEnd"/>
      <w:r w:rsidRPr="00082834">
        <w:rPr>
          <w:rFonts w:ascii="Cambria" w:eastAsia="Times New Roman" w:hAnsi="Cambria" w:cs="Calibri"/>
          <w:sz w:val="20"/>
          <w:szCs w:val="20"/>
          <w:lang w:eastAsia="sr-Latn-ME"/>
        </w:rPr>
        <w:t xml:space="preserve"> na Tenderu za predmetnu lokaciji.</w:t>
      </w:r>
    </w:p>
    <w:p w:rsidR="00394DB7" w:rsidRPr="00F03E3C" w:rsidRDefault="00394DB7" w:rsidP="00394DB7">
      <w:pPr>
        <w:autoSpaceDE w:val="0"/>
        <w:autoSpaceDN w:val="0"/>
        <w:adjustRightInd w:val="0"/>
        <w:spacing w:line="346" w:lineRule="atLeast"/>
        <w:ind w:left="-426" w:right="282" w:hanging="33"/>
        <w:jc w:val="both"/>
        <w:rPr>
          <w:rFonts w:ascii="Cambria" w:eastAsia="Times New Roman" w:hAnsi="Cambria" w:cs="Calibri"/>
          <w:b/>
          <w:spacing w:val="3"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B)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Investicioni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program  </w:t>
      </w:r>
    </w:p>
    <w:p w:rsidR="00394DB7" w:rsidRPr="006E586D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Cilj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postupka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da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obezbijedi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brzu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povećava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uređenih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izgrađenih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kupališta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unapređuje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turistička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:rsidR="00394DB7" w:rsidRPr="00B13FB1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6E586D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Minimalni iznos ulaganja </w:t>
      </w:r>
      <w:r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iznosi </w:t>
      </w:r>
      <w:r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172</w:t>
      </w:r>
      <w:r>
        <w:rPr>
          <w:rFonts w:ascii="Cambria" w:eastAsia="Times New Roman" w:hAnsi="Cambria" w:cs="Calibri"/>
          <w:b/>
          <w:sz w:val="20"/>
          <w:szCs w:val="20"/>
          <w:lang w:eastAsia="sr-Latn-ME"/>
        </w:rPr>
        <w:t>.</w:t>
      </w:r>
      <w:r>
        <w:rPr>
          <w:rFonts w:ascii="Cambria" w:eastAsia="Times New Roman" w:hAnsi="Cambria" w:cs="Calibri"/>
          <w:b/>
          <w:sz w:val="20"/>
          <w:szCs w:val="20"/>
          <w:lang w:val="sr-Latn-ME" w:eastAsia="sr-Latn-ME"/>
        </w:rPr>
        <w:t>000</w:t>
      </w:r>
      <w:r>
        <w:rPr>
          <w:rFonts w:ascii="Cambria" w:eastAsia="Times New Roman" w:hAnsi="Cambria" w:cs="Calibri"/>
          <w:b/>
          <w:sz w:val="20"/>
          <w:szCs w:val="20"/>
          <w:lang w:eastAsia="sr-Latn-ME"/>
        </w:rPr>
        <w:t>,</w:t>
      </w:r>
      <w:r w:rsidRPr="005B396D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Pr="005B396D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  <w:r w:rsidRPr="00B13FB1">
        <w:rPr>
          <w:rFonts w:ascii="Cambria" w:eastAsia="Times New Roman" w:hAnsi="Cambria" w:cs="Calibri"/>
          <w:sz w:val="20"/>
          <w:szCs w:val="20"/>
          <w:lang w:eastAsia="sr-Latn-ME"/>
        </w:rPr>
        <w:t>( slovima: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stosedamdesetdvijehiljade eura).</w:t>
      </w:r>
    </w:p>
    <w:p w:rsidR="00394DB7" w:rsidRPr="006E586D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394DB7" w:rsidRPr="006E586D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394DB7" w:rsidRPr="006E586D" w:rsidRDefault="00394DB7" w:rsidP="00394DB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Visina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trajnih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ulaganja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Lokaciji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394DB7" w:rsidRPr="006E586D" w:rsidRDefault="00394DB7" w:rsidP="00394DB7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394DB7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đaču za ponuđeni Investicioni program je 20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394DB7" w:rsidRPr="00181EBB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Ponude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 xml:space="preserve">sa najvećom visinom trajnih ulaganja dobijaju 10 bodova a ostale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dobijaju proporcionalno manji broj bodova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394DB7" w:rsidRPr="006E586D" w:rsidRDefault="00394DB7" w:rsidP="00394DB7">
      <w:pPr>
        <w:ind w:left="-426" w:right="282" w:hanging="33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lastRenderedPageBreak/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i ne smije biti duži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od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roka od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r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eđeno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g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ovom Odlukom, uključujući </w:t>
      </w:r>
      <w:r w:rsidRPr="006E586D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6E586D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394DB7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10.</w:t>
      </w:r>
    </w:p>
    <w:p w:rsidR="00394DB7" w:rsidRPr="00F03E3C" w:rsidRDefault="00394DB7" w:rsidP="00394DB7">
      <w:pPr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</w:p>
    <w:p w:rsidR="00394DB7" w:rsidRPr="00F03E3C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C)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Rok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zakupa</w:t>
      </w:r>
      <w:proofErr w:type="spellEnd"/>
    </w:p>
    <w:p w:rsidR="00394DB7" w:rsidRPr="006E586D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Lokaciju i ne smije biti duže od roka koji je ovom Odlukom određen za svaku lokaciju.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Lokacije je 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5.</w:t>
      </w:r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proofErr w:type="gram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16756F" w:rsidRDefault="0016756F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</w:pPr>
    </w:p>
    <w:p w:rsidR="00394DB7" w:rsidRPr="00F03E3C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</w:pPr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 xml:space="preserve">D) Reference </w:t>
      </w:r>
      <w:proofErr w:type="spellStart"/>
      <w:r w:rsidRPr="00F03E3C">
        <w:rPr>
          <w:rFonts w:ascii="Cambria" w:eastAsia="Times New Roman" w:hAnsi="Cambria" w:cs="Calibri"/>
          <w:b/>
          <w:bCs/>
          <w:sz w:val="20"/>
          <w:szCs w:val="20"/>
          <w:lang w:val="en-US" w:eastAsia="sr-Latn-ME"/>
        </w:rPr>
        <w:t>Ponu</w:t>
      </w:r>
      <w:proofErr w:type="spellEnd"/>
      <w:r w:rsidRPr="00F03E3C">
        <w:rPr>
          <w:rFonts w:ascii="Cambria" w:eastAsia="Times New Roman" w:hAnsi="Cambria" w:cs="Calibri"/>
          <w:b/>
          <w:bCs/>
          <w:sz w:val="20"/>
          <w:szCs w:val="20"/>
          <w:lang w:eastAsia="sr-Latn-ME"/>
        </w:rPr>
        <w:t>đača</w:t>
      </w:r>
    </w:p>
    <w:p w:rsidR="00394DB7" w:rsidRPr="006E586D" w:rsidRDefault="00394DB7" w:rsidP="00394DB7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282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6E586D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gramStart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6E586D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394DB7" w:rsidRPr="006E586D" w:rsidRDefault="00394DB7" w:rsidP="00394DB7">
      <w:pPr>
        <w:widowControl/>
        <w:numPr>
          <w:ilvl w:val="0"/>
          <w:numId w:val="6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Vlasništvo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proofErr w:type="gram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nepokretnostima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(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zemljištem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objektima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) u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zaleđu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Lokacije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predmet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Tendera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.</w:t>
      </w:r>
    </w:p>
    <w:p w:rsidR="00394DB7" w:rsidRDefault="00394DB7" w:rsidP="00394DB7">
      <w:pPr>
        <w:widowControl/>
        <w:numPr>
          <w:ilvl w:val="0"/>
          <w:numId w:val="6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</w:t>
      </w:r>
      <w:proofErr w:type="spellEnd"/>
      <w:r w:rsidRPr="006E586D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r w:rsidRPr="006E586D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6E586D">
        <w:rPr>
          <w:rFonts w:ascii="Cambria" w:hAnsi="Cambria"/>
          <w:sz w:val="20"/>
          <w:szCs w:val="20"/>
        </w:rPr>
        <w:t>zaleđu  lokacije</w:t>
      </w:r>
      <w:proofErr w:type="gramEnd"/>
      <w:r w:rsidRPr="006E586D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394DB7" w:rsidRPr="00F03E3C" w:rsidRDefault="00394DB7" w:rsidP="00394DB7">
      <w:pPr>
        <w:tabs>
          <w:tab w:val="left" w:pos="-426"/>
        </w:tabs>
        <w:autoSpaceDE w:val="0"/>
        <w:autoSpaceDN w:val="0"/>
        <w:adjustRightInd w:val="0"/>
        <w:spacing w:line="264" w:lineRule="atLeast"/>
        <w:ind w:left="-426" w:right="282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 xml:space="preserve">Maksimalni broj bodova koji se može dodijeliti po osnovu kriterijuma roka realizacije  je </w:t>
      </w:r>
      <w:r>
        <w:rPr>
          <w:rFonts w:ascii="Cambria" w:eastAsia="Times New Roman" w:hAnsi="Cambria" w:cs="Calibri"/>
          <w:sz w:val="20"/>
          <w:szCs w:val="20"/>
          <w:lang w:eastAsia="sr-Latn-ME"/>
        </w:rPr>
        <w:t>2</w:t>
      </w:r>
      <w:r w:rsidRPr="00F03E3C">
        <w:rPr>
          <w:rFonts w:ascii="Cambria" w:eastAsia="Times New Roman" w:hAnsi="Cambria" w:cs="Calibri"/>
          <w:sz w:val="20"/>
          <w:szCs w:val="20"/>
          <w:lang w:eastAsia="sr-Latn-ME"/>
        </w:rPr>
        <w:t>0.</w:t>
      </w:r>
    </w:p>
    <w:p w:rsidR="00394DB7" w:rsidRDefault="00394DB7" w:rsidP="00394DB7">
      <w:pPr>
        <w:ind w:left="-284" w:right="282"/>
        <w:rPr>
          <w:rFonts w:ascii="Cambria" w:hAnsi="Cambria"/>
          <w:sz w:val="20"/>
          <w:szCs w:val="20"/>
        </w:rPr>
      </w:pPr>
      <w:r w:rsidRPr="004F6FFE">
        <w:rPr>
          <w:rFonts w:ascii="Cambria" w:hAnsi="Cambria"/>
        </w:rPr>
        <w:t xml:space="preserve"> </w:t>
      </w:r>
    </w:p>
    <w:p w:rsidR="00394DB7" w:rsidRPr="002B25F0" w:rsidRDefault="00394DB7" w:rsidP="00394DB7">
      <w:pPr>
        <w:pStyle w:val="ListParagraph"/>
        <w:tabs>
          <w:tab w:val="left" w:pos="354"/>
          <w:tab w:val="left" w:pos="3969"/>
        </w:tabs>
        <w:ind w:left="-426" w:right="282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b/>
          <w:sz w:val="20"/>
          <w:szCs w:val="20"/>
        </w:rPr>
        <w:t>VI Sprovođenje</w:t>
      </w:r>
      <w:r w:rsidRPr="002B25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2B25F0">
        <w:rPr>
          <w:rFonts w:ascii="Cambria" w:hAnsi="Cambria"/>
          <w:b/>
          <w:sz w:val="20"/>
          <w:szCs w:val="20"/>
        </w:rPr>
        <w:t>postupka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sačinjava i podnosi ponudu u skladu sa Javnim pozivom i tenderskom dokumentacijom. Rok važenja ponuda je 90 dana od dana otvaranja</w:t>
      </w:r>
      <w:r>
        <w:rPr>
          <w:rFonts w:ascii="Cambria" w:hAnsi="Cambria" w:cs="Cambria"/>
          <w:sz w:val="20"/>
          <w:szCs w:val="20"/>
        </w:rPr>
        <w:t>.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Ponuđač može u roku za dostavljanje ponude da istu mijenja i dopunjava ili da u pisanoj formi odustane od ponude.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</w:t>
      </w:r>
      <w:r>
        <w:rPr>
          <w:rFonts w:ascii="Cambria" w:hAnsi="Cambria" w:cs="Cambria"/>
          <w:sz w:val="20"/>
          <w:szCs w:val="20"/>
        </w:rPr>
        <w:t>dređenog za dostavljanje ponude</w:t>
      </w:r>
      <w:r w:rsidRPr="002B25F0">
        <w:rPr>
          <w:rFonts w:ascii="Cambria" w:hAnsi="Cambria" w:cs="Cambria"/>
          <w:sz w:val="20"/>
          <w:szCs w:val="20"/>
        </w:rPr>
        <w:t xml:space="preserve">  ista se vraća ponuđaču neotvorena.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Ponude koje su primljene nakon isteka Javnim pozivom određenog roka odbijaju se kao neblagovremene i vraćaju se neotvorene ponuđaču, konačnom odlukom-rješenjem o izboru najpovoljnije ponude.</w:t>
      </w:r>
    </w:p>
    <w:p w:rsidR="00394DB7" w:rsidRPr="002814B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  <w:lang w:val="sr-Latn-ME"/>
        </w:rPr>
      </w:pPr>
      <w:r w:rsidRPr="002B25F0">
        <w:rPr>
          <w:rFonts w:ascii="Cambria" w:hAnsi="Cambria" w:cs="Cambria"/>
          <w:sz w:val="20"/>
          <w:szCs w:val="20"/>
        </w:rPr>
        <w:t xml:space="preserve">Ponude fizičkih ili pravnih lica (ranijih korisnika) odbijaju se kao neprihvatljive i neće biti predmet vrednovanja, ukoliko je </w:t>
      </w:r>
      <w:r>
        <w:rPr>
          <w:rFonts w:ascii="Cambria" w:hAnsi="Cambria" w:cs="Cambria"/>
          <w:sz w:val="20"/>
          <w:szCs w:val="20"/>
          <w:lang w:val="sr-Latn-ME"/>
        </w:rPr>
        <w:t>: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-sa ponuđačem (ranijim korisnikom) Javno preduzeće raskinulo  ugovor zbog teže povrede ugovorne obaveze</w:t>
      </w:r>
      <w:r>
        <w:rPr>
          <w:rFonts w:ascii="Cambria" w:hAnsi="Cambria" w:cs="Cambria"/>
          <w:sz w:val="20"/>
          <w:szCs w:val="20"/>
        </w:rPr>
        <w:t>.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</w:p>
    <w:p w:rsidR="00394DB7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Postupak davanja u zakup sprovod</w:t>
      </w:r>
      <w:r>
        <w:rPr>
          <w:rFonts w:ascii="Cambria" w:hAnsi="Cambria" w:cs="Cambria"/>
          <w:sz w:val="20"/>
          <w:szCs w:val="20"/>
          <w:lang w:val="sr-Latn-ME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 Tendersk</w:t>
      </w:r>
      <w:r>
        <w:rPr>
          <w:rFonts w:ascii="Cambria" w:hAnsi="Cambria" w:cs="Cambria"/>
          <w:sz w:val="20"/>
          <w:szCs w:val="20"/>
          <w:lang w:val="sr-Latn-ME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komisij</w:t>
      </w:r>
      <w:r>
        <w:rPr>
          <w:rFonts w:ascii="Cambria" w:hAnsi="Cambria" w:cs="Cambria"/>
          <w:sz w:val="20"/>
          <w:szCs w:val="20"/>
          <w:lang w:val="sr-Latn-ME"/>
        </w:rPr>
        <w:t>a</w:t>
      </w:r>
      <w:r w:rsidRPr="002B25F0">
        <w:rPr>
          <w:rFonts w:ascii="Cambria" w:hAnsi="Cambria" w:cs="Cambria"/>
          <w:sz w:val="20"/>
          <w:szCs w:val="20"/>
        </w:rPr>
        <w:t xml:space="preserve"> koje imenuje Direktor Javnog preduzeća.</w:t>
      </w:r>
    </w:p>
    <w:p w:rsidR="00394DB7" w:rsidRPr="00023142" w:rsidRDefault="00394DB7" w:rsidP="00394DB7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Tendersk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komisij</w:t>
      </w:r>
      <w:r>
        <w:rPr>
          <w:rFonts w:ascii="Cambria" w:hAnsi="Cambria" w:cs="Times New Roman"/>
          <w:sz w:val="20"/>
          <w:szCs w:val="20"/>
        </w:rPr>
        <w:t>a</w:t>
      </w:r>
      <w:r w:rsidRPr="00023142">
        <w:rPr>
          <w:rFonts w:ascii="Cambria" w:hAnsi="Cambria" w:cs="Times New Roman"/>
          <w:sz w:val="20"/>
          <w:szCs w:val="20"/>
        </w:rPr>
        <w:t xml:space="preserve"> vrše otvaranje ponuda, ocjenu i vrednovanje  ponuda za koje ocijeni da su formalno ispravne, da sadrže sve dokaze, koji su traženi tekstom javnog poziva  i ukupno prihvatljive i utvrđuje rang listu</w:t>
      </w:r>
      <w:r>
        <w:rPr>
          <w:rFonts w:ascii="Cambria" w:hAnsi="Cambria" w:cs="Times New Roman"/>
          <w:sz w:val="20"/>
          <w:szCs w:val="20"/>
        </w:rPr>
        <w:t>.</w:t>
      </w:r>
    </w:p>
    <w:p w:rsidR="00394DB7" w:rsidRDefault="00394DB7" w:rsidP="00394DB7">
      <w:pPr>
        <w:ind w:left="-426" w:right="282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rangirana kao prva na Rang listi. </w:t>
      </w:r>
    </w:p>
    <w:p w:rsidR="00394DB7" w:rsidRDefault="00394DB7" w:rsidP="00394DB7">
      <w:pPr>
        <w:ind w:left="-426" w:right="282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Nezatvorene (neuredne) ponude  odbijaju se kao nevažeće i u stanju u kojem su uručene biće vraćene ponuđaču, nakon okončanja postupka.</w:t>
      </w:r>
      <w:r>
        <w:rPr>
          <w:rFonts w:ascii="Cambria" w:hAnsi="Cambria" w:cs="Cambria"/>
          <w:sz w:val="20"/>
          <w:szCs w:val="20"/>
          <w:lang w:val="sr-Latn-ME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Odluka Tenderske kom</w:t>
      </w:r>
      <w:r>
        <w:rPr>
          <w:rFonts w:ascii="Cambria" w:hAnsi="Cambria" w:cs="Cambria"/>
          <w:sz w:val="20"/>
          <w:szCs w:val="20"/>
          <w:lang w:val="sr-Latn-ME"/>
        </w:rPr>
        <w:t>i</w:t>
      </w:r>
      <w:r w:rsidRPr="002B25F0">
        <w:rPr>
          <w:rFonts w:ascii="Cambria" w:hAnsi="Cambria" w:cs="Cambria"/>
          <w:sz w:val="20"/>
          <w:szCs w:val="20"/>
        </w:rPr>
        <w:t>sije se dost</w:t>
      </w:r>
      <w:r>
        <w:rPr>
          <w:rFonts w:ascii="Cambria" w:hAnsi="Cambria" w:cs="Cambria"/>
          <w:sz w:val="20"/>
          <w:szCs w:val="20"/>
        </w:rPr>
        <w:t>avlja na adresu koju je ponuđač</w:t>
      </w:r>
      <w:r w:rsidRPr="002B25F0">
        <w:rPr>
          <w:rFonts w:ascii="Cambria" w:hAnsi="Cambria" w:cs="Cambria"/>
          <w:sz w:val="20"/>
          <w:szCs w:val="20"/>
        </w:rPr>
        <w:t xml:space="preserve"> označio u ponudi ili neposrednim uručenjem na Arhivi Javnog preduzeća.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394DB7" w:rsidRPr="002B25F0" w:rsidRDefault="00394DB7" w:rsidP="00394DB7">
      <w:pPr>
        <w:ind w:left="-426" w:right="282"/>
        <w:jc w:val="both"/>
        <w:rPr>
          <w:rFonts w:ascii="Cambria" w:hAnsi="Cambria" w:cs="Cambria"/>
          <w:b/>
          <w:sz w:val="20"/>
          <w:szCs w:val="20"/>
        </w:rPr>
      </w:pPr>
    </w:p>
    <w:p w:rsidR="00394DB7" w:rsidRDefault="00394DB7" w:rsidP="00394DB7">
      <w:pPr>
        <w:pStyle w:val="Heading1"/>
        <w:tabs>
          <w:tab w:val="left" w:pos="458"/>
          <w:tab w:val="left" w:pos="3969"/>
        </w:tabs>
        <w:ind w:left="-426" w:right="282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Vrijeme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i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mjesto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9246F8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394DB7" w:rsidRPr="009246F8" w:rsidRDefault="00394DB7" w:rsidP="00394DB7">
      <w:pPr>
        <w:pStyle w:val="Heading1"/>
        <w:tabs>
          <w:tab w:val="left" w:pos="458"/>
          <w:tab w:val="left" w:pos="3969"/>
        </w:tabs>
        <w:ind w:left="-426" w:right="282"/>
        <w:rPr>
          <w:rFonts w:ascii="Cambria" w:hAnsi="Cambria" w:cs="Times New Roman"/>
          <w:sz w:val="20"/>
          <w:szCs w:val="20"/>
        </w:rPr>
      </w:pPr>
    </w:p>
    <w:p w:rsidR="0016756F" w:rsidRPr="0016756F" w:rsidRDefault="0016756F" w:rsidP="0016756F">
      <w:pPr>
        <w:ind w:left="-426" w:right="282" w:hanging="33"/>
        <w:jc w:val="both"/>
        <w:rPr>
          <w:rFonts w:ascii="Cambria" w:hAnsi="Cambria" w:cs="Cambria"/>
          <w:b/>
          <w:sz w:val="20"/>
          <w:szCs w:val="20"/>
        </w:rPr>
      </w:pPr>
      <w:r w:rsidRPr="0016756F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16756F">
        <w:rPr>
          <w:rFonts w:ascii="Cambria" w:hAnsi="Cambria" w:cs="Cambria"/>
          <w:sz w:val="20"/>
          <w:szCs w:val="20"/>
          <w:lang w:val="sr-Latn-ME"/>
        </w:rPr>
        <w:t>6</w:t>
      </w:r>
      <w:r w:rsidRPr="0016756F">
        <w:rPr>
          <w:rFonts w:ascii="Cambria" w:hAnsi="Cambria" w:cs="Cambria"/>
          <w:sz w:val="20"/>
          <w:szCs w:val="20"/>
        </w:rPr>
        <w:t xml:space="preserve"> sati (sa pauzom od 11.30-12.00 časova), od dana objavljivanja Javnog poziva do zaključno </w:t>
      </w:r>
      <w:r w:rsidRPr="0016756F">
        <w:rPr>
          <w:rFonts w:ascii="Cambria" w:hAnsi="Cambria" w:cs="Cambria"/>
          <w:b/>
          <w:sz w:val="20"/>
          <w:szCs w:val="20"/>
          <w:lang w:val="sr-Latn-ME"/>
        </w:rPr>
        <w:t>27.06.2019.god.</w:t>
      </w:r>
      <w:r w:rsidRPr="0016756F">
        <w:rPr>
          <w:rFonts w:ascii="Cambria" w:hAnsi="Cambria" w:cs="Cambria"/>
          <w:b/>
          <w:sz w:val="20"/>
          <w:szCs w:val="20"/>
        </w:rPr>
        <w:t> </w:t>
      </w:r>
    </w:p>
    <w:p w:rsidR="0016756F" w:rsidRDefault="0016756F" w:rsidP="00394DB7">
      <w:pPr>
        <w:ind w:left="-426" w:right="282"/>
        <w:jc w:val="both"/>
        <w:rPr>
          <w:rFonts w:ascii="Cambria" w:hAnsi="Cambria" w:cs="Cambria"/>
          <w:sz w:val="20"/>
          <w:szCs w:val="20"/>
          <w:lang w:val="pl-PL"/>
        </w:rPr>
      </w:pPr>
    </w:p>
    <w:p w:rsidR="00394DB7" w:rsidRPr="0016756F" w:rsidRDefault="00394DB7" w:rsidP="00394DB7">
      <w:pPr>
        <w:ind w:left="-426" w:right="282"/>
        <w:jc w:val="both"/>
        <w:rPr>
          <w:rFonts w:ascii="Cambria" w:hAnsi="Cambria"/>
          <w:sz w:val="20"/>
          <w:szCs w:val="20"/>
          <w:lang w:val="pl-PL"/>
        </w:rPr>
      </w:pPr>
      <w:r w:rsidRPr="0016756F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16756F">
        <w:rPr>
          <w:rFonts w:ascii="Cambria" w:hAnsi="Cambria"/>
          <w:sz w:val="20"/>
          <w:szCs w:val="20"/>
          <w:lang w:val="pl-PL"/>
        </w:rPr>
        <w:t xml:space="preserve">banke sa naznakom „otkup tenderske dokumentacije za kupalište </w:t>
      </w:r>
      <w:r w:rsidR="0016756F">
        <w:rPr>
          <w:rFonts w:ascii="Cambria" w:hAnsi="Cambria"/>
          <w:sz w:val="20"/>
          <w:szCs w:val="20"/>
          <w:lang w:val="pl-PL"/>
        </w:rPr>
        <w:t>22A u Budvi</w:t>
      </w:r>
      <w:r w:rsidRPr="0016756F">
        <w:rPr>
          <w:rFonts w:ascii="Cambria" w:hAnsi="Cambria"/>
          <w:sz w:val="20"/>
          <w:szCs w:val="20"/>
          <w:lang w:val="pl-PL"/>
        </w:rPr>
        <w:t>“.</w:t>
      </w:r>
    </w:p>
    <w:p w:rsidR="0016756F" w:rsidRDefault="0016756F" w:rsidP="00394DB7">
      <w:pPr>
        <w:pStyle w:val="BodyText"/>
        <w:tabs>
          <w:tab w:val="left" w:pos="3969"/>
        </w:tabs>
        <w:spacing w:before="162" w:after="0" w:line="266" w:lineRule="auto"/>
        <w:ind w:left="-426" w:right="282"/>
        <w:jc w:val="both"/>
        <w:rPr>
          <w:rFonts w:ascii="Cambria" w:hAnsi="Cambria" w:cs="Times New Roman"/>
          <w:spacing w:val="-3"/>
          <w:sz w:val="20"/>
          <w:szCs w:val="20"/>
        </w:rPr>
      </w:pPr>
    </w:p>
    <w:p w:rsidR="0016756F" w:rsidRDefault="0016756F" w:rsidP="00394DB7">
      <w:pPr>
        <w:pStyle w:val="BodyText"/>
        <w:tabs>
          <w:tab w:val="left" w:pos="3969"/>
        </w:tabs>
        <w:spacing w:before="162" w:after="0" w:line="266" w:lineRule="auto"/>
        <w:ind w:left="-426" w:right="282"/>
        <w:jc w:val="both"/>
        <w:rPr>
          <w:rFonts w:ascii="Cambria" w:hAnsi="Cambria" w:cs="Times New Roman"/>
          <w:spacing w:val="-3"/>
          <w:sz w:val="20"/>
          <w:szCs w:val="20"/>
        </w:rPr>
      </w:pPr>
    </w:p>
    <w:p w:rsidR="00394DB7" w:rsidRDefault="00394DB7" w:rsidP="00394DB7">
      <w:pPr>
        <w:pStyle w:val="BodyText"/>
        <w:tabs>
          <w:tab w:val="left" w:pos="3969"/>
        </w:tabs>
        <w:spacing w:before="162" w:after="0" w:line="266" w:lineRule="auto"/>
        <w:ind w:left="-426" w:right="282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16756F">
        <w:rPr>
          <w:rFonts w:ascii="Cambria" w:hAnsi="Cambria" w:cs="Times New Roman"/>
          <w:spacing w:val="-3"/>
          <w:sz w:val="20"/>
          <w:szCs w:val="20"/>
        </w:rPr>
        <w:lastRenderedPageBreak/>
        <w:t>Tenderska</w:t>
      </w:r>
      <w:r>
        <w:rPr>
          <w:rFonts w:ascii="Cambria" w:hAnsi="Cambria" w:cs="Times New Roman"/>
          <w:spacing w:val="-3"/>
          <w:sz w:val="20"/>
          <w:szCs w:val="20"/>
        </w:rPr>
        <w:t xml:space="preserve"> dokumentacija sadrži:</w:t>
      </w:r>
    </w:p>
    <w:p w:rsidR="00394DB7" w:rsidRDefault="00394DB7" w:rsidP="00394DB7">
      <w:pPr>
        <w:pStyle w:val="BodyText"/>
        <w:tabs>
          <w:tab w:val="left" w:pos="3969"/>
        </w:tabs>
        <w:spacing w:after="0" w:line="266" w:lineRule="auto"/>
        <w:ind w:left="-426" w:right="282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394DB7" w:rsidRDefault="00394DB7" w:rsidP="00394DB7">
      <w:pPr>
        <w:pStyle w:val="BodyText"/>
        <w:tabs>
          <w:tab w:val="left" w:pos="3969"/>
        </w:tabs>
        <w:spacing w:after="0" w:line="266" w:lineRule="auto"/>
        <w:ind w:left="-426" w:right="282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394DB7" w:rsidRPr="00905B0C" w:rsidRDefault="00394DB7" w:rsidP="00394DB7">
      <w:pPr>
        <w:pStyle w:val="BodyText"/>
        <w:tabs>
          <w:tab w:val="left" w:pos="142"/>
        </w:tabs>
        <w:spacing w:after="0" w:line="266" w:lineRule="auto"/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ten</w:t>
      </w:r>
      <w:r w:rsidR="00BC155A">
        <w:rPr>
          <w:rFonts w:ascii="Cambria" w:hAnsi="Cambria" w:cs="Times New Roman"/>
          <w:sz w:val="20"/>
          <w:szCs w:val="20"/>
        </w:rPr>
        <w:t>I</w:t>
      </w:r>
      <w:r>
        <w:rPr>
          <w:rFonts w:ascii="Cambria" w:hAnsi="Cambria" w:cs="Times New Roman"/>
          <w:sz w:val="20"/>
          <w:szCs w:val="20"/>
        </w:rPr>
        <w:t>čke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8866D7" w:rsidRPr="008866D7" w:rsidRDefault="00394DB7" w:rsidP="00663A64">
      <w:pPr>
        <w:pStyle w:val="Heading1"/>
        <w:tabs>
          <w:tab w:val="left" w:pos="536"/>
          <w:tab w:val="left" w:pos="3969"/>
        </w:tabs>
        <w:ind w:left="-426" w:right="282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 xml:space="preserve"> </w:t>
      </w:r>
      <w:r w:rsidR="008866D7" w:rsidRPr="008866D7">
        <w:rPr>
          <w:rFonts w:ascii="Cambria" w:hAnsi="Cambria" w:cs="Times New Roman"/>
          <w:sz w:val="20"/>
          <w:szCs w:val="20"/>
        </w:rPr>
        <w:t xml:space="preserve">    </w:t>
      </w:r>
    </w:p>
    <w:p w:rsidR="008866D7" w:rsidRPr="008866D7" w:rsidRDefault="008866D7" w:rsidP="00663A64">
      <w:pPr>
        <w:pStyle w:val="Heading1"/>
        <w:tabs>
          <w:tab w:val="left" w:pos="536"/>
          <w:tab w:val="left" w:pos="3969"/>
        </w:tabs>
        <w:ind w:left="-426" w:right="282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Način</w:t>
      </w:r>
      <w:proofErr w:type="spellEnd"/>
      <w:r w:rsidRPr="008866D7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vrijeme</w:t>
      </w:r>
      <w:proofErr w:type="spellEnd"/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i</w:t>
      </w:r>
      <w:proofErr w:type="spellEnd"/>
      <w:r w:rsidRPr="008866D7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mjesto</w:t>
      </w:r>
      <w:proofErr w:type="spellEnd"/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8866D7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8866D7" w:rsidRPr="008866D7" w:rsidRDefault="008866D7" w:rsidP="00663A64">
      <w:pPr>
        <w:pStyle w:val="Heading1"/>
        <w:tabs>
          <w:tab w:val="left" w:pos="536"/>
          <w:tab w:val="left" w:pos="3969"/>
        </w:tabs>
        <w:ind w:left="-426" w:right="282"/>
        <w:rPr>
          <w:rFonts w:ascii="Cambria" w:hAnsi="Cambria" w:cs="Times New Roman"/>
          <w:sz w:val="20"/>
          <w:szCs w:val="20"/>
        </w:rPr>
      </w:pPr>
    </w:p>
    <w:p w:rsidR="008866D7" w:rsidRPr="008866D7" w:rsidRDefault="008866D7" w:rsidP="00663A64">
      <w:pPr>
        <w:tabs>
          <w:tab w:val="left" w:pos="3969"/>
        </w:tabs>
        <w:autoSpaceDE w:val="0"/>
        <w:autoSpaceDN w:val="0"/>
        <w:adjustRightInd w:val="0"/>
        <w:ind w:left="-426" w:right="282"/>
        <w:jc w:val="both"/>
        <w:rPr>
          <w:rFonts w:ascii="Cambria" w:hAnsi="Cambria"/>
          <w:sz w:val="20"/>
          <w:szCs w:val="20"/>
          <w:lang w:eastAsia="sr-Latn-ME"/>
        </w:rPr>
      </w:pPr>
      <w:r w:rsidRPr="008866D7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</w:t>
      </w:r>
      <w:r w:rsidRPr="008866D7">
        <w:rPr>
          <w:rFonts w:ascii="Cambria" w:hAnsi="Cambria"/>
          <w:sz w:val="20"/>
          <w:szCs w:val="20"/>
          <w:lang w:val="sr-Latn-ME" w:eastAsia="sr-Latn-ME"/>
        </w:rPr>
        <w:t>,</w:t>
      </w:r>
      <w:r w:rsidRPr="008866D7">
        <w:rPr>
          <w:rFonts w:ascii="Cambria" w:hAnsi="Cambria"/>
          <w:sz w:val="20"/>
          <w:szCs w:val="20"/>
          <w:lang w:eastAsia="sr-Latn-ME"/>
        </w:rPr>
        <w:t xml:space="preserve"> osim bankarske garancije koja ne mora biti uvezana i numerisana.</w:t>
      </w:r>
    </w:p>
    <w:p w:rsidR="008866D7" w:rsidRPr="008866D7" w:rsidRDefault="008866D7" w:rsidP="00663A64">
      <w:pPr>
        <w:tabs>
          <w:tab w:val="left" w:pos="3969"/>
        </w:tabs>
        <w:autoSpaceDE w:val="0"/>
        <w:autoSpaceDN w:val="0"/>
        <w:adjustRightInd w:val="0"/>
        <w:ind w:left="-426" w:right="282"/>
        <w:jc w:val="both"/>
        <w:rPr>
          <w:rFonts w:ascii="Cambria" w:hAnsi="Cambria"/>
          <w:sz w:val="20"/>
          <w:szCs w:val="20"/>
          <w:lang w:eastAsia="sr-Latn-ME"/>
        </w:rPr>
      </w:pPr>
      <w:r w:rsidRPr="008866D7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8866D7" w:rsidRPr="008866D7" w:rsidRDefault="008866D7" w:rsidP="00663A64">
      <w:pPr>
        <w:tabs>
          <w:tab w:val="left" w:pos="3969"/>
        </w:tabs>
        <w:autoSpaceDE w:val="0"/>
        <w:autoSpaceDN w:val="0"/>
        <w:adjustRightInd w:val="0"/>
        <w:ind w:left="-426" w:right="282"/>
        <w:jc w:val="both"/>
        <w:rPr>
          <w:rFonts w:ascii="Cambria" w:hAnsi="Cambria"/>
          <w:sz w:val="20"/>
          <w:szCs w:val="20"/>
          <w:lang w:eastAsia="sr-Latn-ME"/>
        </w:rPr>
      </w:pPr>
      <w:r w:rsidRPr="008866D7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8866D7" w:rsidRDefault="008866D7" w:rsidP="00663A64">
      <w:pPr>
        <w:ind w:left="-426" w:right="282" w:hanging="33"/>
        <w:jc w:val="both"/>
        <w:rPr>
          <w:rFonts w:ascii="Cambria" w:hAnsi="Cambria" w:cs="Times New Roman"/>
          <w:sz w:val="20"/>
          <w:szCs w:val="20"/>
        </w:rPr>
      </w:pP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>Ponude se dostavljaju svakog radnog dana od 08.00 do 1</w:t>
      </w:r>
      <w:r w:rsidRPr="008866D7">
        <w:rPr>
          <w:rFonts w:ascii="Cambria" w:hAnsi="Cambria" w:cs="Times New Roman"/>
          <w:sz w:val="20"/>
          <w:szCs w:val="20"/>
          <w:lang w:val="sr-Latn-ME"/>
        </w:rPr>
        <w:t>6</w:t>
      </w:r>
      <w:r w:rsidRPr="008866D7">
        <w:rPr>
          <w:rFonts w:ascii="Cambria" w:hAnsi="Cambria" w:cs="Times New Roman"/>
          <w:sz w:val="20"/>
          <w:szCs w:val="20"/>
        </w:rPr>
        <w:t xml:space="preserve">.00 časova od dana objavljivanja ovog poziva, zaključno sa </w:t>
      </w:r>
      <w:r w:rsidRPr="008866D7">
        <w:rPr>
          <w:rFonts w:ascii="Cambria" w:hAnsi="Cambria" w:cs="Times New Roman"/>
          <w:b/>
          <w:sz w:val="20"/>
          <w:szCs w:val="20"/>
          <w:lang w:val="sr-Latn-ME"/>
        </w:rPr>
        <w:t>28.06.2018.god. do 1</w:t>
      </w:r>
      <w:r>
        <w:rPr>
          <w:rFonts w:ascii="Cambria" w:hAnsi="Cambria" w:cs="Times New Roman"/>
          <w:b/>
          <w:sz w:val="20"/>
          <w:szCs w:val="20"/>
          <w:lang w:val="sr-Latn-ME"/>
        </w:rPr>
        <w:t>3</w:t>
      </w:r>
      <w:r w:rsidRPr="008866D7">
        <w:rPr>
          <w:rFonts w:ascii="Cambria" w:hAnsi="Cambria" w:cs="Times New Roman"/>
          <w:b/>
          <w:sz w:val="20"/>
          <w:szCs w:val="20"/>
          <w:lang w:val="sr-Latn-ME"/>
        </w:rPr>
        <w:t xml:space="preserve"> časova </w:t>
      </w:r>
      <w:r w:rsidRPr="008866D7">
        <w:rPr>
          <w:rFonts w:ascii="Cambria" w:hAnsi="Cambria" w:cs="Times New Roman"/>
          <w:b/>
          <w:sz w:val="20"/>
          <w:szCs w:val="20"/>
        </w:rPr>
        <w:t>neposrednom predajom na arhivi Javnog preduzeća</w:t>
      </w:r>
      <w:r w:rsidRPr="008866D7">
        <w:rPr>
          <w:rFonts w:ascii="Cambria" w:hAnsi="Cambria" w:cs="Times New Roman"/>
          <w:sz w:val="20"/>
          <w:szCs w:val="20"/>
        </w:rPr>
        <w:t xml:space="preserve"> u zapečaćenim kovertama sa naznakom  „PONUDA </w:t>
      </w:r>
      <w:r w:rsidRPr="008866D7">
        <w:rPr>
          <w:rFonts w:ascii="Cambria" w:hAnsi="Cambria" w:cs="Times New Roman"/>
          <w:sz w:val="20"/>
          <w:szCs w:val="20"/>
          <w:lang w:val="sr-Latn-ME"/>
        </w:rPr>
        <w:t>PO JAVNOM POZIVU BR.</w:t>
      </w:r>
      <w:r w:rsidR="00BC155A">
        <w:rPr>
          <w:rFonts w:ascii="Cambria" w:hAnsi="Cambria" w:cs="Times New Roman"/>
          <w:sz w:val="20"/>
          <w:szCs w:val="20"/>
          <w:lang w:val="sr-Latn-ME"/>
        </w:rPr>
        <w:t>0210-2488/1</w:t>
      </w:r>
      <w:r>
        <w:rPr>
          <w:rFonts w:ascii="Cambria" w:hAnsi="Cambria" w:cs="Times New Roman"/>
          <w:sz w:val="20"/>
          <w:szCs w:val="20"/>
          <w:lang w:val="sr-Latn-ME"/>
        </w:rPr>
        <w:t>.</w:t>
      </w:r>
    </w:p>
    <w:p w:rsidR="008866D7" w:rsidRPr="008866D7" w:rsidRDefault="008866D7" w:rsidP="00663A64">
      <w:pPr>
        <w:pStyle w:val="BodyText"/>
        <w:tabs>
          <w:tab w:val="left" w:pos="5196"/>
        </w:tabs>
        <w:ind w:left="-426" w:right="282" w:hanging="33"/>
        <w:jc w:val="both"/>
        <w:rPr>
          <w:rFonts w:ascii="Cambria" w:hAnsi="Cambria"/>
          <w:sz w:val="20"/>
          <w:szCs w:val="20"/>
        </w:rPr>
      </w:pPr>
      <w:r w:rsidRPr="008866D7">
        <w:rPr>
          <w:rFonts w:ascii="Cambria" w:hAnsi="Cambria"/>
          <w:sz w:val="20"/>
          <w:szCs w:val="20"/>
        </w:rPr>
        <w:t>Ponude se dostavljaju na Crnogorskom jeziku.</w:t>
      </w: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Times New Roman"/>
          <w:sz w:val="20"/>
          <w:szCs w:val="20"/>
        </w:rPr>
      </w:pPr>
    </w:p>
    <w:p w:rsidR="008866D7" w:rsidRPr="008866D7" w:rsidRDefault="008866D7" w:rsidP="00663A64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  <w:r w:rsidRPr="008866D7">
        <w:rPr>
          <w:rFonts w:ascii="Cambria" w:hAnsi="Cambria" w:cs="Cambria"/>
          <w:b/>
          <w:sz w:val="20"/>
          <w:szCs w:val="20"/>
        </w:rPr>
        <w:t xml:space="preserve">IX </w:t>
      </w:r>
      <w:r w:rsidRPr="008866D7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8866D7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8866D7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8866D7" w:rsidRPr="008866D7" w:rsidRDefault="008866D7" w:rsidP="00663A64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Pr="008866D7" w:rsidRDefault="008866D7" w:rsidP="00663A64">
      <w:pPr>
        <w:ind w:left="-426" w:right="282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8866D7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Pr="008866D7">
        <w:rPr>
          <w:rFonts w:ascii="Cambria" w:hAnsi="Cambria" w:cs="Times New Roman"/>
          <w:b/>
          <w:sz w:val="20"/>
          <w:szCs w:val="20"/>
          <w:lang w:val="en-US"/>
        </w:rPr>
        <w:t xml:space="preserve">28.06.2018.god. </w:t>
      </w:r>
      <w:proofErr w:type="gramStart"/>
      <w:r w:rsidRPr="008866D7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8866D7">
        <w:rPr>
          <w:rFonts w:ascii="Cambria" w:hAnsi="Cambria" w:cs="Times New Roman"/>
          <w:b/>
          <w:sz w:val="20"/>
          <w:szCs w:val="20"/>
          <w:lang w:val="en-US"/>
        </w:rPr>
        <w:t xml:space="preserve"> 1</w:t>
      </w:r>
      <w:r>
        <w:rPr>
          <w:rFonts w:ascii="Cambria" w:hAnsi="Cambria" w:cs="Times New Roman"/>
          <w:b/>
          <w:sz w:val="20"/>
          <w:szCs w:val="20"/>
          <w:lang w:val="en-US"/>
        </w:rPr>
        <w:t>3</w:t>
      </w:r>
      <w:r w:rsidRPr="008866D7">
        <w:rPr>
          <w:rFonts w:ascii="Cambria" w:hAnsi="Cambria" w:cs="Times New Roman"/>
          <w:b/>
          <w:sz w:val="20"/>
          <w:szCs w:val="20"/>
          <w:lang w:val="en-US"/>
        </w:rPr>
        <w:t>,30 sati</w:t>
      </w:r>
      <w:r w:rsidRPr="008866D7">
        <w:rPr>
          <w:rFonts w:ascii="Cambria" w:hAnsi="Cambria" w:cs="Times New Roman"/>
          <w:sz w:val="20"/>
          <w:szCs w:val="20"/>
          <w:lang w:val="en-US"/>
        </w:rPr>
        <w:t xml:space="preserve"> u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8866D7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8866D7">
        <w:rPr>
          <w:rFonts w:ascii="Cambria" w:hAnsi="Cambria" w:cs="Times New Roman"/>
          <w:sz w:val="20"/>
          <w:szCs w:val="20"/>
          <w:lang w:val="en-US"/>
        </w:rPr>
        <w:t>.</w:t>
      </w: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Times New Roman"/>
          <w:sz w:val="20"/>
          <w:szCs w:val="20"/>
        </w:rPr>
      </w:pP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Cambria"/>
          <w:b/>
          <w:sz w:val="20"/>
          <w:szCs w:val="20"/>
        </w:rPr>
      </w:pPr>
      <w:r w:rsidRPr="008866D7">
        <w:rPr>
          <w:rFonts w:ascii="Cambria" w:hAnsi="Cambria" w:cs="Cambria"/>
          <w:b/>
          <w:sz w:val="20"/>
          <w:szCs w:val="20"/>
        </w:rPr>
        <w:t>X Činidbena garancija </w:t>
      </w: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Cambria"/>
          <w:b/>
          <w:sz w:val="20"/>
          <w:szCs w:val="20"/>
        </w:rPr>
      </w:pP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Cambria"/>
          <w:sz w:val="20"/>
          <w:szCs w:val="20"/>
        </w:rPr>
      </w:pPr>
      <w:r w:rsidRPr="008866D7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8866D7" w:rsidRPr="008866D7" w:rsidRDefault="008866D7" w:rsidP="00663A64">
      <w:pPr>
        <w:ind w:left="-426" w:right="282" w:hanging="33"/>
        <w:jc w:val="both"/>
        <w:rPr>
          <w:rFonts w:ascii="Cambria" w:hAnsi="Cambria" w:cs="Cambria"/>
          <w:sz w:val="20"/>
          <w:szCs w:val="20"/>
        </w:rPr>
      </w:pPr>
    </w:p>
    <w:p w:rsidR="00663A64" w:rsidRPr="008866D7" w:rsidRDefault="00663A64" w:rsidP="00663A64">
      <w:pPr>
        <w:pStyle w:val="Heading1"/>
        <w:tabs>
          <w:tab w:val="left" w:pos="426"/>
          <w:tab w:val="left" w:pos="3969"/>
        </w:tabs>
        <w:spacing w:before="152"/>
        <w:ind w:left="-426" w:right="282"/>
        <w:rPr>
          <w:rFonts w:ascii="Cambria" w:hAnsi="Cambria" w:cs="Times New Roman"/>
          <w:sz w:val="20"/>
          <w:szCs w:val="20"/>
        </w:rPr>
      </w:pPr>
      <w:proofErr w:type="gramStart"/>
      <w:r w:rsidRPr="008866D7">
        <w:rPr>
          <w:rFonts w:ascii="Cambria" w:hAnsi="Cambria" w:cs="Times New Roman"/>
          <w:sz w:val="20"/>
          <w:szCs w:val="20"/>
        </w:rPr>
        <w:t>X</w:t>
      </w:r>
      <w:r>
        <w:rPr>
          <w:rFonts w:ascii="Cambria" w:hAnsi="Cambria" w:cs="Times New Roman"/>
          <w:sz w:val="20"/>
          <w:szCs w:val="20"/>
        </w:rPr>
        <w:t>I</w:t>
      </w:r>
      <w:r w:rsidRPr="008866D7">
        <w:rPr>
          <w:rFonts w:ascii="Cambria" w:hAnsi="Cambria" w:cs="Times New Roman"/>
          <w:sz w:val="20"/>
          <w:szCs w:val="20"/>
        </w:rPr>
        <w:t xml:space="preserve">  </w:t>
      </w:r>
      <w:proofErr w:type="spellStart"/>
      <w:r w:rsidRPr="008866D7">
        <w:rPr>
          <w:rFonts w:ascii="Cambria" w:hAnsi="Cambria" w:cs="Times New Roman"/>
          <w:sz w:val="20"/>
          <w:szCs w:val="20"/>
        </w:rPr>
        <w:t>Zaključenje</w:t>
      </w:r>
      <w:proofErr w:type="spellEnd"/>
      <w:proofErr w:type="gramEnd"/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8866D7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663A64" w:rsidRPr="008866D7" w:rsidRDefault="00663A64" w:rsidP="00663A64">
      <w:pPr>
        <w:pStyle w:val="BodyText"/>
        <w:tabs>
          <w:tab w:val="left" w:pos="3969"/>
        </w:tabs>
        <w:spacing w:before="188" w:after="0" w:line="266" w:lineRule="auto"/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>Učesnici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na</w:t>
      </w:r>
      <w:r w:rsidRPr="008866D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tenderu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imaju</w:t>
      </w:r>
      <w:r w:rsidRPr="008866D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pacing w:val="-3"/>
          <w:sz w:val="20"/>
          <w:szCs w:val="20"/>
        </w:rPr>
        <w:t>pravo</w:t>
      </w:r>
      <w:r w:rsidRPr="008866D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prigovora</w:t>
      </w:r>
      <w:r w:rsidRPr="008866D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na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odluku,</w:t>
      </w:r>
      <w:r w:rsidRPr="008866D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pacing w:val="-3"/>
          <w:sz w:val="20"/>
          <w:szCs w:val="20"/>
        </w:rPr>
        <w:t>Tenderskoj</w:t>
      </w:r>
      <w:r w:rsidRPr="008866D7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Komisije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roku</w:t>
      </w:r>
      <w:r w:rsidRPr="008866D7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5 (</w:t>
      </w:r>
      <w:r w:rsidRPr="008866D7">
        <w:rPr>
          <w:rFonts w:ascii="Cambria" w:hAnsi="Cambria" w:cs="Times New Roman"/>
          <w:sz w:val="20"/>
          <w:szCs w:val="20"/>
        </w:rPr>
        <w:t>pet)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dana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</w:t>
      </w:r>
      <w:r w:rsidRPr="008866D7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dana dobijanja Odluke o izboru najpovoljnijeg</w:t>
      </w:r>
      <w:r w:rsidRPr="008866D7">
        <w:rPr>
          <w:rFonts w:ascii="Cambria" w:hAnsi="Cambria" w:cs="Times New Roman"/>
          <w:spacing w:val="-34"/>
          <w:sz w:val="20"/>
          <w:szCs w:val="20"/>
        </w:rPr>
        <w:t xml:space="preserve">  </w:t>
      </w:r>
      <w:r w:rsidRPr="008866D7">
        <w:rPr>
          <w:rFonts w:ascii="Cambria" w:hAnsi="Cambria" w:cs="Times New Roman"/>
          <w:sz w:val="20"/>
          <w:szCs w:val="20"/>
        </w:rPr>
        <w:t xml:space="preserve">ponuđača. </w:t>
      </w:r>
    </w:p>
    <w:p w:rsidR="00663A64" w:rsidRPr="008866D7" w:rsidRDefault="00663A64" w:rsidP="00663A64">
      <w:pPr>
        <w:pStyle w:val="BodyText"/>
        <w:tabs>
          <w:tab w:val="left" w:pos="3969"/>
        </w:tabs>
        <w:spacing w:before="188" w:after="0" w:line="266" w:lineRule="auto"/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663A64" w:rsidRPr="008866D7" w:rsidRDefault="00663A64" w:rsidP="00663A64">
      <w:pPr>
        <w:pStyle w:val="BodyText"/>
        <w:tabs>
          <w:tab w:val="left" w:pos="3969"/>
        </w:tabs>
        <w:spacing w:before="188" w:line="266" w:lineRule="auto"/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663A64" w:rsidRPr="008866D7" w:rsidRDefault="00663A64" w:rsidP="00663A64">
      <w:pPr>
        <w:pStyle w:val="BodyText"/>
        <w:tabs>
          <w:tab w:val="left" w:pos="3969"/>
        </w:tabs>
        <w:spacing w:before="161" w:line="266" w:lineRule="auto"/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sz w:val="20"/>
          <w:szCs w:val="20"/>
        </w:rPr>
        <w:t>Ponuđači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koje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nijesu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izabrani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mogu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da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preuzmu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bankarske</w:t>
      </w:r>
      <w:r w:rsidRPr="008866D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garancije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ponude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roku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8</w:t>
      </w:r>
      <w:r w:rsidRPr="008866D7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(osam)</w:t>
      </w:r>
      <w:r w:rsidRPr="008866D7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dana od dana zaključenja ugovora sa najpovoljnijim ponuđačem. U slučaju da se prvorangirani ponuđač povuče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iz</w:t>
      </w:r>
      <w:r w:rsidRPr="008866D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nadmetanja,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odnosno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ukoliko</w:t>
      </w:r>
      <w:r w:rsidRPr="008866D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se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ne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potpiše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ugovor</w:t>
      </w:r>
      <w:r w:rsidRPr="008866D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određenom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roku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aktiviraće</w:t>
      </w:r>
      <w:r w:rsidRPr="008866D7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se</w:t>
      </w:r>
      <w:r w:rsidRPr="008866D7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njegova garancija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ponude,</w:t>
      </w:r>
      <w:r w:rsidRPr="008866D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a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Javno</w:t>
      </w:r>
      <w:r w:rsidRPr="008866D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preduzeće</w:t>
      </w:r>
      <w:r w:rsidRPr="008866D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će</w:t>
      </w:r>
      <w:r w:rsidRPr="008866D7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pozvati</w:t>
      </w:r>
      <w:r w:rsidRPr="008866D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na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zaključenje</w:t>
      </w:r>
      <w:r w:rsidRPr="008866D7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ugovora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sledećeg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rangiranog</w:t>
      </w:r>
      <w:r w:rsidRPr="008866D7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ponuđača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 skladu</w:t>
      </w:r>
      <w:r w:rsidRPr="008866D7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sa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redosljedom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plasmana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ponuda.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slučaju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odustanka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ili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odbijanja</w:t>
      </w:r>
      <w:r w:rsidRPr="008866D7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svih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rangiranih</w:t>
      </w:r>
      <w:r w:rsidRPr="008866D7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ponuđača</w:t>
      </w:r>
      <w:r w:rsidRPr="008866D7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da potpišu</w:t>
      </w:r>
      <w:r w:rsidRPr="008866D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ugovor</w:t>
      </w:r>
      <w:r w:rsidRPr="008866D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pacing w:val="-3"/>
          <w:sz w:val="20"/>
          <w:szCs w:val="20"/>
        </w:rPr>
        <w:t>Tenderska</w:t>
      </w:r>
      <w:r w:rsidRPr="008866D7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komisija</w:t>
      </w:r>
      <w:r w:rsidRPr="008866D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će</w:t>
      </w:r>
      <w:r w:rsidRPr="008866D7">
        <w:rPr>
          <w:rFonts w:ascii="Cambria" w:hAnsi="Cambria" w:cs="Times New Roman"/>
          <w:spacing w:val="-7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proglasiti</w:t>
      </w:r>
      <w:r w:rsidRPr="008866D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tender</w:t>
      </w:r>
      <w:r w:rsidRPr="008866D7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neuspjelim.</w:t>
      </w:r>
    </w:p>
    <w:p w:rsidR="00663A64" w:rsidRDefault="00663A64" w:rsidP="00663A64">
      <w:pPr>
        <w:ind w:left="-426" w:right="282"/>
        <w:rPr>
          <w:rFonts w:ascii="Cambria" w:hAnsi="Cambria" w:cs="Times New Roman"/>
          <w:b/>
          <w:sz w:val="20"/>
          <w:szCs w:val="20"/>
        </w:rPr>
      </w:pPr>
    </w:p>
    <w:p w:rsidR="008866D7" w:rsidRPr="008866D7" w:rsidRDefault="008866D7" w:rsidP="00663A64">
      <w:pPr>
        <w:ind w:left="-426" w:right="282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b/>
          <w:sz w:val="20"/>
          <w:szCs w:val="20"/>
        </w:rPr>
        <w:t>XI</w:t>
      </w:r>
      <w:r w:rsidR="00663A64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8866D7">
        <w:rPr>
          <w:rFonts w:ascii="Cambria" w:hAnsi="Cambria" w:cs="Times New Roman"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8866D7" w:rsidRPr="008866D7" w:rsidRDefault="008866D7" w:rsidP="00663A64">
      <w:pPr>
        <w:ind w:left="-426" w:right="282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Pr="008866D7" w:rsidRDefault="008866D7" w:rsidP="00663A64">
      <w:pPr>
        <w:ind w:left="-426" w:right="282"/>
        <w:jc w:val="both"/>
        <w:rPr>
          <w:rFonts w:ascii="Cambria" w:hAnsi="Cambria" w:cs="Times New Roman"/>
          <w:sz w:val="20"/>
          <w:szCs w:val="20"/>
        </w:rPr>
      </w:pPr>
      <w:r w:rsidRPr="008866D7">
        <w:rPr>
          <w:rFonts w:ascii="Cambria" w:hAnsi="Cambria" w:cs="Times New Roman"/>
          <w:b/>
          <w:sz w:val="20"/>
          <w:szCs w:val="20"/>
        </w:rPr>
        <w:t>XII</w:t>
      </w:r>
      <w:r w:rsidR="00663A64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8866D7">
        <w:rPr>
          <w:rFonts w:ascii="Cambria" w:hAnsi="Cambria" w:cs="Times New Roman"/>
          <w:b/>
          <w:sz w:val="20"/>
          <w:szCs w:val="20"/>
        </w:rPr>
        <w:t xml:space="preserve"> </w:t>
      </w:r>
      <w:r w:rsidRPr="008866D7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8866D7" w:rsidRPr="008866D7" w:rsidRDefault="008866D7" w:rsidP="00663A64">
      <w:pPr>
        <w:ind w:left="-426" w:right="282" w:hanging="33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663A64">
      <w:pPr>
        <w:ind w:left="-426" w:right="282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663A64">
      <w:pPr>
        <w:ind w:left="-426" w:right="282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8866D7" w:rsidRPr="008866D7" w:rsidRDefault="008866D7" w:rsidP="008866D7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Pr="008866D7" w:rsidRDefault="008866D7" w:rsidP="008866D7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Pr="008866D7" w:rsidRDefault="008866D7" w:rsidP="008866D7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8866D7" w:rsidRPr="008866D7" w:rsidRDefault="008866D7" w:rsidP="008866D7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94DB7" w:rsidRDefault="00394DB7" w:rsidP="00394DB7">
      <w:pPr>
        <w:ind w:right="282"/>
      </w:pPr>
    </w:p>
    <w:p w:rsidR="00394DB7" w:rsidRDefault="00394DB7" w:rsidP="00394DB7">
      <w:pPr>
        <w:ind w:right="282"/>
      </w:pPr>
    </w:p>
    <w:p w:rsidR="00394DB7" w:rsidRDefault="00394DB7" w:rsidP="00394DB7">
      <w:pPr>
        <w:ind w:right="282"/>
      </w:pPr>
    </w:p>
    <w:p w:rsidR="00394DB7" w:rsidRDefault="00394DB7" w:rsidP="00394DB7">
      <w:pPr>
        <w:ind w:right="282"/>
      </w:pPr>
    </w:p>
    <w:p w:rsidR="00394DB7" w:rsidRDefault="00394DB7" w:rsidP="00394DB7">
      <w:pPr>
        <w:ind w:right="282"/>
      </w:pPr>
    </w:p>
    <w:tbl>
      <w:tblPr>
        <w:tblW w:w="10018" w:type="dxa"/>
        <w:tblInd w:w="5" w:type="dxa"/>
        <w:tblLook w:val="04A0" w:firstRow="1" w:lastRow="0" w:firstColumn="1" w:lastColumn="0" w:noHBand="0" w:noVBand="1"/>
      </w:tblPr>
      <w:tblGrid>
        <w:gridCol w:w="1321"/>
        <w:gridCol w:w="4567"/>
        <w:gridCol w:w="494"/>
        <w:gridCol w:w="659"/>
        <w:gridCol w:w="811"/>
        <w:gridCol w:w="2166"/>
      </w:tblGrid>
      <w:tr w:rsidR="00394DB7" w:rsidTr="00622EEE">
        <w:trPr>
          <w:trHeight w:val="300"/>
        </w:trPr>
        <w:tc>
          <w:tcPr>
            <w:tcW w:w="1321" w:type="dxa"/>
            <w:noWrap/>
            <w:vAlign w:val="bottom"/>
            <w:hideMark/>
          </w:tcPr>
          <w:p w:rsidR="00394DB7" w:rsidRDefault="00394DB7" w:rsidP="00622EEE">
            <w:pPr>
              <w:ind w:right="282"/>
            </w:pPr>
          </w:p>
        </w:tc>
        <w:tc>
          <w:tcPr>
            <w:tcW w:w="4567" w:type="dxa"/>
            <w:noWrap/>
            <w:vAlign w:val="bottom"/>
            <w:hideMark/>
          </w:tcPr>
          <w:p w:rsidR="00394DB7" w:rsidRDefault="00394DB7" w:rsidP="00622EEE">
            <w:pPr>
              <w:widowControl/>
              <w:suppressAutoHyphens w:val="0"/>
              <w:spacing w:after="160" w:line="256" w:lineRule="auto"/>
              <w:ind w:right="282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sr-Latn-ME" w:eastAsia="sr-Latn-ME" w:bidi="ar-SA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394DB7" w:rsidRDefault="00394DB7" w:rsidP="00622EEE">
            <w:pPr>
              <w:widowControl/>
              <w:suppressAutoHyphens w:val="0"/>
              <w:spacing w:after="160" w:line="256" w:lineRule="auto"/>
              <w:ind w:right="282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sr-Latn-ME" w:eastAsia="sr-Latn-ME" w:bidi="ar-SA"/>
              </w:rPr>
            </w:pPr>
          </w:p>
        </w:tc>
        <w:tc>
          <w:tcPr>
            <w:tcW w:w="659" w:type="dxa"/>
            <w:noWrap/>
            <w:vAlign w:val="bottom"/>
            <w:hideMark/>
          </w:tcPr>
          <w:p w:rsidR="00394DB7" w:rsidRDefault="00394DB7" w:rsidP="00622EEE">
            <w:pPr>
              <w:widowControl/>
              <w:suppressAutoHyphens w:val="0"/>
              <w:spacing w:after="160" w:line="256" w:lineRule="auto"/>
              <w:ind w:right="282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sr-Latn-ME" w:eastAsia="sr-Latn-ME" w:bidi="ar-SA"/>
              </w:rPr>
            </w:pPr>
          </w:p>
        </w:tc>
        <w:tc>
          <w:tcPr>
            <w:tcW w:w="811" w:type="dxa"/>
            <w:noWrap/>
            <w:vAlign w:val="bottom"/>
            <w:hideMark/>
          </w:tcPr>
          <w:p w:rsidR="00394DB7" w:rsidRDefault="00394DB7" w:rsidP="00622EEE">
            <w:pPr>
              <w:widowControl/>
              <w:suppressAutoHyphens w:val="0"/>
              <w:spacing w:after="160" w:line="256" w:lineRule="auto"/>
              <w:ind w:right="282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sr-Latn-ME" w:eastAsia="sr-Latn-ME" w:bidi="ar-SA"/>
              </w:rPr>
            </w:pPr>
          </w:p>
        </w:tc>
        <w:tc>
          <w:tcPr>
            <w:tcW w:w="2166" w:type="dxa"/>
            <w:noWrap/>
            <w:vAlign w:val="bottom"/>
            <w:hideMark/>
          </w:tcPr>
          <w:p w:rsidR="00394DB7" w:rsidRDefault="00394DB7" w:rsidP="00622EEE">
            <w:pPr>
              <w:widowControl/>
              <w:suppressAutoHyphens w:val="0"/>
              <w:spacing w:after="160" w:line="256" w:lineRule="auto"/>
              <w:ind w:right="282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sr-Latn-ME" w:eastAsia="sr-Latn-ME" w:bidi="ar-SA"/>
              </w:rPr>
            </w:pPr>
          </w:p>
        </w:tc>
      </w:tr>
      <w:tr w:rsidR="00394DB7" w:rsidTr="00622EEE">
        <w:trPr>
          <w:trHeight w:val="300"/>
        </w:trPr>
        <w:tc>
          <w:tcPr>
            <w:tcW w:w="10018" w:type="dxa"/>
            <w:gridSpan w:val="6"/>
            <w:vAlign w:val="bottom"/>
          </w:tcPr>
          <w:p w:rsidR="00394DB7" w:rsidRDefault="00394DB7" w:rsidP="00622EEE">
            <w:pPr>
              <w:spacing w:line="256" w:lineRule="auto"/>
              <w:ind w:right="282"/>
              <w:rPr>
                <w:rFonts w:ascii="Cambria" w:eastAsia="Times New Roman" w:hAnsi="Cambria" w:cs="Arial"/>
                <w:iCs/>
                <w:color w:val="000000"/>
                <w:lang w:eastAsia="en-GB"/>
              </w:rPr>
            </w:pPr>
          </w:p>
        </w:tc>
      </w:tr>
    </w:tbl>
    <w:p w:rsidR="00394DB7" w:rsidRDefault="00394DB7" w:rsidP="00394DB7">
      <w:pPr>
        <w:ind w:right="282"/>
      </w:pPr>
    </w:p>
    <w:p w:rsidR="00394DB7" w:rsidRDefault="00394DB7" w:rsidP="00394DB7">
      <w:pPr>
        <w:ind w:right="282"/>
      </w:pPr>
    </w:p>
    <w:p w:rsidR="00DA3551" w:rsidRDefault="00DA3551"/>
    <w:sectPr w:rsidR="00DA3551" w:rsidSect="00C05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C3" w:rsidRDefault="001A41C3" w:rsidP="00394DB7">
      <w:r>
        <w:separator/>
      </w:r>
    </w:p>
  </w:endnote>
  <w:endnote w:type="continuationSeparator" w:id="0">
    <w:p w:rsidR="001A41C3" w:rsidRDefault="001A41C3" w:rsidP="003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DB7" w:rsidRDefault="00394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989358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394DB7" w:rsidRPr="00394DB7" w:rsidRDefault="00394DB7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394DB7">
          <w:rPr>
            <w:rFonts w:ascii="Cambria" w:hAnsi="Cambria"/>
            <w:sz w:val="20"/>
            <w:szCs w:val="20"/>
          </w:rPr>
          <w:fldChar w:fldCharType="begin"/>
        </w:r>
        <w:r w:rsidRPr="00394DB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394DB7">
          <w:rPr>
            <w:rFonts w:ascii="Cambria" w:hAnsi="Cambria"/>
            <w:sz w:val="20"/>
            <w:szCs w:val="20"/>
          </w:rPr>
          <w:fldChar w:fldCharType="separate"/>
        </w:r>
        <w:r w:rsidR="0016756F">
          <w:rPr>
            <w:rFonts w:ascii="Cambria" w:hAnsi="Cambria"/>
            <w:noProof/>
            <w:sz w:val="20"/>
            <w:szCs w:val="20"/>
          </w:rPr>
          <w:t>1</w:t>
        </w:r>
        <w:r w:rsidRPr="00394DB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480D5B" w:rsidRDefault="001A41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DB7" w:rsidRDefault="00394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C3" w:rsidRDefault="001A41C3" w:rsidP="00394DB7">
      <w:r>
        <w:separator/>
      </w:r>
    </w:p>
  </w:footnote>
  <w:footnote w:type="continuationSeparator" w:id="0">
    <w:p w:rsidR="001A41C3" w:rsidRDefault="001A41C3" w:rsidP="00394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DB7" w:rsidRDefault="00394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DB7" w:rsidRDefault="00394D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DB7" w:rsidRDefault="00394D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1993BB4"/>
    <w:multiLevelType w:val="hybridMultilevel"/>
    <w:tmpl w:val="39A00D7A"/>
    <w:lvl w:ilvl="0" w:tplc="4A0C2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796451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96A827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862D43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2E7804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66066E1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78B8C2C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AF12D83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4CFCECB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3" w15:restartNumberingAfterBreak="0">
    <w:nsid w:val="156F7F96"/>
    <w:multiLevelType w:val="hybridMultilevel"/>
    <w:tmpl w:val="F6C0C89C"/>
    <w:lvl w:ilvl="0" w:tplc="2C1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</w:lvl>
    <w:lvl w:ilvl="2">
      <w:start w:val="1"/>
      <w:numFmt w:val="decimal"/>
      <w:isLgl/>
      <w:lvlText w:val="%1.%2.%3."/>
      <w:lvlJc w:val="left"/>
      <w:pPr>
        <w:ind w:left="294" w:hanging="720"/>
      </w:pPr>
    </w:lvl>
    <w:lvl w:ilvl="3">
      <w:start w:val="1"/>
      <w:numFmt w:val="decimal"/>
      <w:isLgl/>
      <w:lvlText w:val="%1.%2.%3.%4."/>
      <w:lvlJc w:val="left"/>
      <w:pPr>
        <w:ind w:left="654" w:hanging="1080"/>
      </w:pPr>
    </w:lvl>
    <w:lvl w:ilvl="4">
      <w:start w:val="1"/>
      <w:numFmt w:val="decimal"/>
      <w:isLgl/>
      <w:lvlText w:val="%1.%2.%3.%4.%5."/>
      <w:lvlJc w:val="left"/>
      <w:pPr>
        <w:ind w:left="654" w:hanging="1080"/>
      </w:pPr>
    </w:lvl>
    <w:lvl w:ilvl="5">
      <w:start w:val="1"/>
      <w:numFmt w:val="decimal"/>
      <w:isLgl/>
      <w:lvlText w:val="%1.%2.%3.%4.%5.%6."/>
      <w:lvlJc w:val="left"/>
      <w:pPr>
        <w:ind w:left="1014" w:hanging="1440"/>
      </w:pPr>
    </w:lvl>
    <w:lvl w:ilvl="6">
      <w:start w:val="1"/>
      <w:numFmt w:val="decimal"/>
      <w:isLgl/>
      <w:lvlText w:val="%1.%2.%3.%4.%5.%6.%7."/>
      <w:lvlJc w:val="left"/>
      <w:pPr>
        <w:ind w:left="1014" w:hanging="1440"/>
      </w:p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</w:lvl>
  </w:abstractNum>
  <w:abstractNum w:abstractNumId="5" w15:restartNumberingAfterBreak="0">
    <w:nsid w:val="4E850BE9"/>
    <w:multiLevelType w:val="hybridMultilevel"/>
    <w:tmpl w:val="4C76C098"/>
    <w:lvl w:ilvl="0" w:tplc="27B49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D0DE50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F55EDCC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C2FA7A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4E8CDFD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BAE0B33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070D70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D0B42F0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B9C8AC6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6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632D1"/>
    <w:multiLevelType w:val="hybridMultilevel"/>
    <w:tmpl w:val="78ACF0D4"/>
    <w:lvl w:ilvl="0" w:tplc="8A846456">
      <w:start w:val="1"/>
      <w:numFmt w:val="decimal"/>
      <w:lvlText w:val="%1."/>
      <w:lvlJc w:val="left"/>
      <w:pPr>
        <w:ind w:left="116" w:hanging="232"/>
        <w:jc w:val="right"/>
      </w:pPr>
      <w:rPr>
        <w:rFonts w:ascii="Georgia" w:eastAsia="Georgia" w:hAnsi="Georgia" w:cs="Georgia" w:hint="default"/>
        <w:b/>
        <w:bCs/>
        <w:spacing w:val="-1"/>
        <w:w w:val="70"/>
        <w:sz w:val="22"/>
        <w:szCs w:val="22"/>
      </w:rPr>
    </w:lvl>
    <w:lvl w:ilvl="1" w:tplc="AC7A46A4">
      <w:start w:val="1"/>
      <w:numFmt w:val="decimal"/>
      <w:lvlText w:val="%2)"/>
      <w:lvlJc w:val="left"/>
      <w:pPr>
        <w:ind w:left="653" w:hanging="254"/>
        <w:jc w:val="right"/>
      </w:pPr>
      <w:rPr>
        <w:rFonts w:ascii="Georgia" w:eastAsia="Georgia" w:hAnsi="Georgia" w:cs="Georgia" w:hint="default"/>
        <w:w w:val="101"/>
        <w:sz w:val="22"/>
        <w:szCs w:val="22"/>
      </w:rPr>
    </w:lvl>
    <w:lvl w:ilvl="2" w:tplc="719AB6E6">
      <w:numFmt w:val="bullet"/>
      <w:lvlText w:val="•"/>
      <w:lvlJc w:val="left"/>
      <w:pPr>
        <w:ind w:left="1713" w:hanging="254"/>
      </w:pPr>
      <w:rPr>
        <w:rFonts w:hint="default"/>
      </w:rPr>
    </w:lvl>
    <w:lvl w:ilvl="3" w:tplc="2F900DA8">
      <w:numFmt w:val="bullet"/>
      <w:lvlText w:val="•"/>
      <w:lvlJc w:val="left"/>
      <w:pPr>
        <w:ind w:left="2766" w:hanging="254"/>
      </w:pPr>
      <w:rPr>
        <w:rFonts w:hint="default"/>
      </w:rPr>
    </w:lvl>
    <w:lvl w:ilvl="4" w:tplc="4C0A8C58">
      <w:numFmt w:val="bullet"/>
      <w:lvlText w:val="•"/>
      <w:lvlJc w:val="left"/>
      <w:pPr>
        <w:ind w:left="3820" w:hanging="254"/>
      </w:pPr>
      <w:rPr>
        <w:rFonts w:hint="default"/>
      </w:rPr>
    </w:lvl>
    <w:lvl w:ilvl="5" w:tplc="AADE7D12">
      <w:numFmt w:val="bullet"/>
      <w:lvlText w:val="•"/>
      <w:lvlJc w:val="left"/>
      <w:pPr>
        <w:ind w:left="4873" w:hanging="254"/>
      </w:pPr>
      <w:rPr>
        <w:rFonts w:hint="default"/>
      </w:rPr>
    </w:lvl>
    <w:lvl w:ilvl="6" w:tplc="B49415F2">
      <w:numFmt w:val="bullet"/>
      <w:lvlText w:val="•"/>
      <w:lvlJc w:val="left"/>
      <w:pPr>
        <w:ind w:left="5926" w:hanging="254"/>
      </w:pPr>
      <w:rPr>
        <w:rFonts w:hint="default"/>
      </w:rPr>
    </w:lvl>
    <w:lvl w:ilvl="7" w:tplc="2C681E24">
      <w:numFmt w:val="bullet"/>
      <w:lvlText w:val="•"/>
      <w:lvlJc w:val="left"/>
      <w:pPr>
        <w:ind w:left="6980" w:hanging="254"/>
      </w:pPr>
      <w:rPr>
        <w:rFonts w:hint="default"/>
      </w:rPr>
    </w:lvl>
    <w:lvl w:ilvl="8" w:tplc="B952F8D2">
      <w:numFmt w:val="bullet"/>
      <w:lvlText w:val="•"/>
      <w:lvlJc w:val="left"/>
      <w:pPr>
        <w:ind w:left="8033" w:hanging="254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2127" w:firstLine="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B7"/>
    <w:rsid w:val="0015262F"/>
    <w:rsid w:val="0016756F"/>
    <w:rsid w:val="001A41C3"/>
    <w:rsid w:val="00394DB7"/>
    <w:rsid w:val="00663A64"/>
    <w:rsid w:val="008846F3"/>
    <w:rsid w:val="008866D7"/>
    <w:rsid w:val="009602FA"/>
    <w:rsid w:val="00B007A9"/>
    <w:rsid w:val="00BC155A"/>
    <w:rsid w:val="00DA3551"/>
    <w:rsid w:val="00E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089FD-B989-4ED5-9C69-F7E603AA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DB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1"/>
    <w:qFormat/>
    <w:rsid w:val="00394DB7"/>
    <w:pPr>
      <w:suppressAutoHyphens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4DB7"/>
    <w:rPr>
      <w:rFonts w:ascii="Georgia" w:eastAsia="Georgia" w:hAnsi="Georgia" w:cs="Georgia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4DB7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4DB7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94DB7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4DB7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BodyText">
    <w:name w:val="Body Text"/>
    <w:basedOn w:val="Normal"/>
    <w:link w:val="BodyTextChar"/>
    <w:semiHidden/>
    <w:unhideWhenUsed/>
    <w:rsid w:val="00394DB7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semiHidden/>
    <w:rsid w:val="00394DB7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B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B7"/>
    <w:rPr>
      <w:rFonts w:ascii="Segoe UI" w:eastAsia="SimSun" w:hAnsi="Segoe UI" w:cs="Mangal"/>
      <w:kern w:val="2"/>
      <w:sz w:val="18"/>
      <w:szCs w:val="16"/>
      <w:lang w:val="ru-RU" w:eastAsia="hi-IN" w:bidi="hi-IN"/>
    </w:rPr>
  </w:style>
  <w:style w:type="paragraph" w:styleId="NoSpacing">
    <w:name w:val="No Spacing"/>
    <w:uiPriority w:val="1"/>
    <w:qFormat/>
    <w:rsid w:val="00394DB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394DB7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noProof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394DB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sr-Latn-ME" w:eastAsia="sr-Latn-M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2019-06-10T06:54:00Z</cp:lastPrinted>
  <dcterms:created xsi:type="dcterms:W3CDTF">2019-06-07T13:51:00Z</dcterms:created>
  <dcterms:modified xsi:type="dcterms:W3CDTF">2019-06-10T07:36:00Z</dcterms:modified>
</cp:coreProperties>
</file>