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C96C" w14:textId="79ECA647" w:rsidR="00C47271" w:rsidRPr="00383FCD" w:rsidRDefault="008D361C" w:rsidP="00A17F8F">
      <w:pPr>
        <w:ind w:right="-284"/>
        <w:jc w:val="both"/>
        <w:rPr>
          <w:rFonts w:ascii="Liberation Serif" w:hAnsi="Liberation Serif" w:cs="Liberation Serif"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69F6FFE7" wp14:editId="00C07806">
            <wp:simplePos x="0" y="0"/>
            <wp:positionH relativeFrom="margin">
              <wp:posOffset>2132965</wp:posOffset>
            </wp:positionH>
            <wp:positionV relativeFrom="paragraph">
              <wp:posOffset>181</wp:posOffset>
            </wp:positionV>
            <wp:extent cx="2192020" cy="864870"/>
            <wp:effectExtent l="0" t="0" r="0" b="0"/>
            <wp:wrapTopAndBottom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FCD">
        <w:rPr>
          <w:rFonts w:ascii="Liberation Serif" w:hAnsi="Liberation Serif" w:cs="Liberation Serif"/>
          <w:sz w:val="22"/>
          <w:szCs w:val="22"/>
          <w:lang w:val="sr-Latn-CS"/>
        </w:rPr>
        <w:t>Broj: 0204-</w:t>
      </w:r>
      <w:r w:rsidR="00076F23">
        <w:rPr>
          <w:rFonts w:ascii="Liberation Serif" w:hAnsi="Liberation Serif" w:cs="Liberation Serif"/>
          <w:sz w:val="22"/>
          <w:szCs w:val="22"/>
          <w:lang w:val="sr-Latn-CS"/>
        </w:rPr>
        <w:t>170/1</w:t>
      </w:r>
    </w:p>
    <w:p w14:paraId="392B017C" w14:textId="1EB231F7" w:rsidR="008D361C" w:rsidRDefault="008D361C" w:rsidP="00A17F8F">
      <w:pPr>
        <w:ind w:right="-284"/>
        <w:jc w:val="both"/>
        <w:rPr>
          <w:rFonts w:ascii="Liberation Serif" w:hAnsi="Liberation Serif" w:cs="Liberation Serif"/>
          <w:sz w:val="22"/>
          <w:szCs w:val="22"/>
          <w:lang w:val="sr-Latn-CS"/>
        </w:rPr>
      </w:pPr>
      <w:r w:rsidRPr="00076F23">
        <w:rPr>
          <w:rFonts w:ascii="Liberation Serif" w:hAnsi="Liberation Serif" w:cs="Liberation Serif"/>
          <w:sz w:val="22"/>
          <w:szCs w:val="22"/>
          <w:lang w:val="sr-Latn-CS"/>
        </w:rPr>
        <w:t xml:space="preserve">Budva, </w:t>
      </w:r>
      <w:r w:rsidR="00CD5567" w:rsidRPr="00076F23">
        <w:rPr>
          <w:rFonts w:ascii="Liberation Serif" w:hAnsi="Liberation Serif" w:cs="Liberation Serif"/>
          <w:sz w:val="22"/>
          <w:szCs w:val="22"/>
          <w:lang w:val="sr-Latn-CS"/>
        </w:rPr>
        <w:t>1</w:t>
      </w:r>
      <w:r w:rsidR="00043D83" w:rsidRPr="00076F23">
        <w:rPr>
          <w:rFonts w:ascii="Liberation Serif" w:hAnsi="Liberation Serif" w:cs="Liberation Serif"/>
          <w:sz w:val="22"/>
          <w:szCs w:val="22"/>
          <w:lang w:val="sr-Latn-CS"/>
        </w:rPr>
        <w:t>4</w:t>
      </w:r>
      <w:r w:rsidR="00CD5567" w:rsidRPr="00076F23">
        <w:rPr>
          <w:rFonts w:ascii="Liberation Serif" w:hAnsi="Liberation Serif" w:cs="Liberation Serif"/>
          <w:sz w:val="22"/>
          <w:szCs w:val="22"/>
          <w:lang w:val="sr-Latn-CS"/>
        </w:rPr>
        <w:t>.01.2021</w:t>
      </w:r>
      <w:r w:rsidRPr="00076F23">
        <w:rPr>
          <w:rFonts w:ascii="Liberation Serif" w:hAnsi="Liberation Serif" w:cs="Liberation Serif"/>
          <w:sz w:val="22"/>
          <w:szCs w:val="22"/>
          <w:lang w:val="sr-Latn-CS"/>
        </w:rPr>
        <w:t>. god.</w:t>
      </w:r>
    </w:p>
    <w:p w14:paraId="35338ACD" w14:textId="77777777" w:rsidR="00AE49D4" w:rsidRPr="00383FCD" w:rsidRDefault="00AE49D4" w:rsidP="00A17F8F">
      <w:pPr>
        <w:ind w:right="-284"/>
        <w:jc w:val="both"/>
        <w:rPr>
          <w:rFonts w:ascii="Liberation Serif" w:hAnsi="Liberation Serif" w:cs="Liberation Serif"/>
          <w:sz w:val="22"/>
          <w:szCs w:val="22"/>
          <w:lang w:val="sr-Latn-CS"/>
        </w:rPr>
      </w:pPr>
    </w:p>
    <w:p w14:paraId="459C9688" w14:textId="6C3F4E98" w:rsidR="00FB3C4D" w:rsidRPr="00383FCD" w:rsidRDefault="00FB3C4D" w:rsidP="00A17F8F">
      <w:pPr>
        <w:ind w:right="-284"/>
        <w:rPr>
          <w:rFonts w:ascii="Liberation Serif" w:hAnsi="Liberation Serif" w:cs="Liberation Serif"/>
          <w:sz w:val="22"/>
          <w:szCs w:val="22"/>
        </w:rPr>
      </w:pPr>
      <w:r w:rsidRPr="00383FCD">
        <w:rPr>
          <w:rFonts w:ascii="Liberation Serif" w:hAnsi="Liberation Serif" w:cs="Liberation Serif"/>
          <w:sz w:val="22"/>
          <w:szCs w:val="22"/>
        </w:rPr>
        <w:t>Na osnovu člana 94 Zakona o javnim nabavkama  („Službeni list CG“, br. 074/19 od 30.12.2019), Komisija za sprovođenje postupka javne nabavke, donosi:</w:t>
      </w:r>
    </w:p>
    <w:p w14:paraId="53B6FC4D" w14:textId="77777777" w:rsidR="00650846" w:rsidRPr="00383FCD" w:rsidRDefault="00650846" w:rsidP="00A17F8F">
      <w:pPr>
        <w:ind w:right="-284"/>
        <w:rPr>
          <w:rFonts w:ascii="Liberation Serif" w:hAnsi="Liberation Serif" w:cs="Liberation Serif"/>
          <w:sz w:val="22"/>
          <w:szCs w:val="22"/>
        </w:rPr>
      </w:pPr>
    </w:p>
    <w:p w14:paraId="59771B38" w14:textId="5D133EFA" w:rsidR="00F733F7" w:rsidRPr="00383FCD" w:rsidRDefault="00F733F7" w:rsidP="00A17F8F">
      <w:pPr>
        <w:pStyle w:val="NoSpacing"/>
        <w:ind w:right="-284"/>
        <w:jc w:val="center"/>
        <w:rPr>
          <w:rFonts w:ascii="Liberation Serif" w:hAnsi="Liberation Serif" w:cs="Liberation Serif"/>
          <w:b/>
          <w:lang w:val="sr-Latn-CS"/>
        </w:rPr>
      </w:pPr>
      <w:r w:rsidRPr="00383FCD">
        <w:rPr>
          <w:rFonts w:ascii="Liberation Serif" w:hAnsi="Liberation Serif" w:cs="Liberation Serif"/>
          <w:b/>
          <w:lang w:val="sr-Latn-CS"/>
        </w:rPr>
        <w:t>IZMJEN</w:t>
      </w:r>
      <w:r w:rsidR="00387481" w:rsidRPr="00383FCD">
        <w:rPr>
          <w:rFonts w:ascii="Liberation Serif" w:hAnsi="Liberation Serif" w:cs="Liberation Serif"/>
          <w:b/>
          <w:lang w:val="sr-Latn-CS"/>
        </w:rPr>
        <w:t xml:space="preserve">A </w:t>
      </w:r>
      <w:r w:rsidR="00956CAE" w:rsidRPr="00383FCD">
        <w:rPr>
          <w:rFonts w:ascii="Liberation Serif" w:hAnsi="Liberation Serif" w:cs="Liberation Serif"/>
          <w:b/>
          <w:lang w:val="sr-Latn-CS"/>
        </w:rPr>
        <w:t xml:space="preserve">broj </w:t>
      </w:r>
      <w:r w:rsidR="00A17F8F" w:rsidRPr="00383FCD">
        <w:rPr>
          <w:rFonts w:ascii="Liberation Serif" w:hAnsi="Liberation Serif" w:cs="Liberation Serif"/>
          <w:b/>
          <w:lang w:val="sr-Latn-CS"/>
        </w:rPr>
        <w:t>1</w:t>
      </w:r>
    </w:p>
    <w:p w14:paraId="3E33A577" w14:textId="0EA0386B" w:rsidR="00956CAE" w:rsidRPr="00383FCD" w:rsidRDefault="00956CAE" w:rsidP="00650846">
      <w:pPr>
        <w:jc w:val="center"/>
        <w:rPr>
          <w:rFonts w:ascii="Liberation Serif" w:hAnsi="Liberation Serif" w:cs="Liberation Serif"/>
          <w:b/>
          <w:bCs/>
          <w:sz w:val="22"/>
          <w:szCs w:val="22"/>
          <w:u w:val="single"/>
        </w:rPr>
      </w:pPr>
      <w:r w:rsidRPr="00383FCD">
        <w:rPr>
          <w:rFonts w:ascii="Liberation Serif" w:hAnsi="Liberation Serif" w:cs="Liberation Serif"/>
          <w:b/>
          <w:bCs/>
          <w:sz w:val="22"/>
          <w:szCs w:val="22"/>
          <w:lang w:val="sr-Latn-CS"/>
        </w:rPr>
        <w:t xml:space="preserve">TENDERSKE DOKUMENTACIJE br. </w:t>
      </w:r>
      <w:r w:rsidR="00650846" w:rsidRPr="00383FCD">
        <w:rPr>
          <w:rFonts w:ascii="Liberation Serif" w:hAnsi="Liberation Serif" w:cs="Liberation Serif"/>
          <w:b/>
          <w:bCs/>
          <w:sz w:val="22"/>
          <w:szCs w:val="22"/>
        </w:rPr>
        <w:t>0204 -</w:t>
      </w:r>
      <w:r w:rsidR="00CD5567" w:rsidRPr="00383FCD">
        <w:rPr>
          <w:rFonts w:ascii="Liberation Serif" w:hAnsi="Liberation Serif" w:cs="Liberation Serif"/>
          <w:b/>
          <w:bCs/>
          <w:sz w:val="22"/>
          <w:szCs w:val="22"/>
        </w:rPr>
        <w:t>2995/3</w:t>
      </w:r>
      <w:r w:rsidR="00650846" w:rsidRPr="00383FCD">
        <w:rPr>
          <w:rFonts w:ascii="Liberation Serif" w:hAnsi="Liberation Serif" w:cs="Liberation Serif"/>
          <w:b/>
          <w:bCs/>
          <w:sz w:val="22"/>
          <w:szCs w:val="22"/>
        </w:rPr>
        <w:t xml:space="preserve"> od </w:t>
      </w:r>
      <w:r w:rsidR="00CD5567" w:rsidRPr="00383FCD">
        <w:rPr>
          <w:rFonts w:ascii="Liberation Serif" w:hAnsi="Liberation Serif" w:cs="Liberation Serif"/>
          <w:b/>
          <w:bCs/>
          <w:sz w:val="22"/>
          <w:szCs w:val="22"/>
        </w:rPr>
        <w:t>30</w:t>
      </w:r>
      <w:r w:rsidR="00650846" w:rsidRPr="00383FCD">
        <w:rPr>
          <w:rFonts w:ascii="Liberation Serif" w:hAnsi="Liberation Serif" w:cs="Liberation Serif"/>
          <w:b/>
          <w:bCs/>
          <w:sz w:val="22"/>
          <w:szCs w:val="22"/>
        </w:rPr>
        <w:t>.1</w:t>
      </w:r>
      <w:r w:rsidR="00CD5567" w:rsidRPr="00383FCD">
        <w:rPr>
          <w:rFonts w:ascii="Liberation Serif" w:hAnsi="Liberation Serif" w:cs="Liberation Serif"/>
          <w:b/>
          <w:bCs/>
          <w:sz w:val="22"/>
          <w:szCs w:val="22"/>
        </w:rPr>
        <w:t>2</w:t>
      </w:r>
      <w:r w:rsidR="00650846" w:rsidRPr="00383FCD">
        <w:rPr>
          <w:rFonts w:ascii="Liberation Serif" w:hAnsi="Liberation Serif" w:cs="Liberation Serif"/>
          <w:b/>
          <w:bCs/>
          <w:sz w:val="22"/>
          <w:szCs w:val="22"/>
        </w:rPr>
        <w:t>.2020. god</w:t>
      </w:r>
      <w:r w:rsidRPr="00383FCD">
        <w:rPr>
          <w:rFonts w:ascii="Liberation Serif" w:hAnsi="Liberation Serif" w:cs="Liberation Serif"/>
          <w:b/>
          <w:bCs/>
          <w:sz w:val="22"/>
          <w:szCs w:val="22"/>
          <w:lang w:val="sr-Latn-CS"/>
        </w:rPr>
        <w:t>.</w:t>
      </w:r>
    </w:p>
    <w:p w14:paraId="15FCBF2C" w14:textId="0CBBCE43" w:rsidR="00956CAE" w:rsidRPr="00383FCD" w:rsidRDefault="00956CAE" w:rsidP="00A17F8F">
      <w:pPr>
        <w:pStyle w:val="NoSpacing"/>
        <w:ind w:right="-284"/>
        <w:jc w:val="center"/>
        <w:rPr>
          <w:rFonts w:ascii="Liberation Serif" w:hAnsi="Liberation Serif" w:cs="Liberation Serif"/>
          <w:b/>
          <w:bCs/>
          <w:lang w:val="sr-Latn-CS"/>
        </w:rPr>
      </w:pPr>
      <w:r w:rsidRPr="00383FCD">
        <w:rPr>
          <w:rFonts w:ascii="Liberation Serif" w:hAnsi="Liberation Serif" w:cs="Liberation Serif"/>
          <w:b/>
          <w:bCs/>
          <w:lang w:val="sr-Latn-CS"/>
        </w:rPr>
        <w:t>za otvoreni postupak javne nabavke</w:t>
      </w:r>
      <w:r w:rsidR="00A17F8F" w:rsidRPr="00383FCD">
        <w:rPr>
          <w:rFonts w:ascii="Liberation Serif" w:hAnsi="Liberation Serif" w:cs="Liberation Serif"/>
          <w:b/>
          <w:bCs/>
          <w:lang w:val="sr-Latn-CS"/>
        </w:rPr>
        <w:t xml:space="preserve"> </w:t>
      </w:r>
      <w:r w:rsidRPr="00383FCD">
        <w:rPr>
          <w:rFonts w:ascii="Liberation Serif" w:hAnsi="Liberation Serif" w:cs="Liberation Serif"/>
          <w:b/>
          <w:bCs/>
          <w:lang w:val="sr-Latn-CS"/>
        </w:rPr>
        <w:t>za nabavku</w:t>
      </w:r>
    </w:p>
    <w:p w14:paraId="1BE49BC3" w14:textId="77777777" w:rsidR="00CD5567" w:rsidRPr="00383FCD" w:rsidRDefault="00CD5567" w:rsidP="00A17F8F">
      <w:pPr>
        <w:pStyle w:val="NoSpacing"/>
        <w:ind w:right="-284"/>
        <w:jc w:val="center"/>
        <w:rPr>
          <w:rFonts w:ascii="Liberation Serif" w:hAnsi="Liberation Serif" w:cs="Liberation Serif"/>
          <w:b/>
          <w:bCs/>
          <w:lang w:val="sr-Latn-CS"/>
        </w:rPr>
      </w:pPr>
    </w:p>
    <w:p w14:paraId="0066730A" w14:textId="530778DD" w:rsidR="00CD5567" w:rsidRPr="00383FCD" w:rsidRDefault="00CD5567" w:rsidP="00CD5567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383FCD">
        <w:rPr>
          <w:rFonts w:ascii="Liberation Serif" w:hAnsi="Liberation Serif" w:cs="Liberation Serif"/>
          <w:b/>
          <w:bCs/>
          <w:sz w:val="22"/>
          <w:szCs w:val="22"/>
        </w:rPr>
        <w:t>Eksterni nadzor nad izgradnjom investicionih kupališta po partijama:</w:t>
      </w:r>
    </w:p>
    <w:p w14:paraId="7557FAB4" w14:textId="62EC0C04" w:rsidR="00CD5567" w:rsidRPr="00383FCD" w:rsidRDefault="00CD5567" w:rsidP="00CD5567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383FCD">
        <w:rPr>
          <w:rFonts w:ascii="Liberation Serif" w:hAnsi="Liberation Serif" w:cs="Liberation Serif"/>
          <w:b/>
          <w:bCs/>
          <w:sz w:val="22"/>
          <w:szCs w:val="22"/>
        </w:rPr>
        <w:t>Partija 1: Eksterni nadzor nad izvođenjem radova na rekonstrukciji plaže u Baošićima na kat.parcelama broj 768/1 i 767 K.O. Baošići, opština Herceg Novi i nad izvođenjem radova na proširenju i uređenju plaže Belane-Tivat kat.parceli broj 4889 K.O.Tivat, opština Tivat,</w:t>
      </w:r>
    </w:p>
    <w:p w14:paraId="4B39D4CF" w14:textId="77777777" w:rsidR="00CD5567" w:rsidRPr="00383FCD" w:rsidRDefault="00CD5567" w:rsidP="00CD5567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04A5F660" w14:textId="1495D48A" w:rsidR="00CD5567" w:rsidRPr="00383FCD" w:rsidRDefault="00CD5567" w:rsidP="00CD5567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383FCD">
        <w:rPr>
          <w:rFonts w:ascii="Liberation Serif" w:hAnsi="Liberation Serif" w:cs="Liberation Serif"/>
          <w:b/>
          <w:bCs/>
          <w:sz w:val="22"/>
          <w:szCs w:val="22"/>
        </w:rPr>
        <w:t>Partija 2: Eksterni nadzor nad izvođenjem radova na proširenju i uređenju plaže Mali pijesak, Dobre Vode  - Bar na kat.parceli broj 3192 K.O. Dobre Vode, opština Bar i</w:t>
      </w:r>
    </w:p>
    <w:p w14:paraId="6DE966F0" w14:textId="77777777" w:rsidR="00CD5567" w:rsidRPr="00383FCD" w:rsidRDefault="00CD5567" w:rsidP="00CD5567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2E1EE985" w14:textId="77777777" w:rsidR="00CD5567" w:rsidRPr="00383FCD" w:rsidRDefault="00CD5567" w:rsidP="00CD5567">
      <w:pPr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383FCD">
        <w:rPr>
          <w:rFonts w:ascii="Liberation Serif" w:hAnsi="Liberation Serif" w:cs="Liberation Serif"/>
          <w:b/>
          <w:bCs/>
          <w:sz w:val="22"/>
          <w:szCs w:val="22"/>
        </w:rPr>
        <w:t>Partija 3:  Eksterni nadzor nad izvođenjem radova nad izgradnji nove plaže na lokaciji Dobre Vode na kat.parceli broj 3192 K.O. Dobre Vode, opština Bar.</w:t>
      </w:r>
    </w:p>
    <w:p w14:paraId="64C02925" w14:textId="77777777" w:rsidR="00A17F8F" w:rsidRPr="00383FCD" w:rsidRDefault="00A17F8F" w:rsidP="00A17F8F">
      <w:pPr>
        <w:ind w:right="-284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14:paraId="3A077BA2" w14:textId="6411E636" w:rsidR="00956CAE" w:rsidRPr="00383FCD" w:rsidRDefault="00717FCB" w:rsidP="00A17F8F">
      <w:pPr>
        <w:ind w:right="-284"/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sz w:val="22"/>
          <w:szCs w:val="22"/>
          <w:lang w:val="sr-Latn-CS"/>
        </w:rPr>
        <w:t xml:space="preserve">1. </w:t>
      </w:r>
      <w:r w:rsidR="00956CAE" w:rsidRPr="00383FCD">
        <w:rPr>
          <w:rFonts w:ascii="Liberation Serif" w:hAnsi="Liberation Serif" w:cs="Liberation Serif"/>
          <w:noProof/>
          <w:sz w:val="22"/>
          <w:szCs w:val="22"/>
          <w:lang w:eastAsia="sr-Latn-CS"/>
        </w:rPr>
        <w:t xml:space="preserve">U predmetnoj </w:t>
      </w:r>
      <w:r w:rsidR="00956CAE" w:rsidRPr="00383FCD">
        <w:rPr>
          <w:rFonts w:ascii="Liberation Serif" w:hAnsi="Liberation Serif" w:cs="Liberation Serif"/>
          <w:noProof/>
          <w:sz w:val="22"/>
          <w:szCs w:val="22"/>
        </w:rPr>
        <w:t xml:space="preserve">Tenderskoj dokumentaciji, </w:t>
      </w:r>
      <w:bookmarkStart w:id="0" w:name="_Hlk59612556"/>
      <w:r w:rsidR="00956CAE" w:rsidRPr="00383FCD">
        <w:rPr>
          <w:rFonts w:ascii="Liberation Serif" w:hAnsi="Liberation Serif" w:cs="Liberation Serif"/>
          <w:noProof/>
          <w:sz w:val="22"/>
          <w:szCs w:val="22"/>
        </w:rPr>
        <w:t xml:space="preserve">na strani </w:t>
      </w:r>
      <w:r w:rsidR="008335C3" w:rsidRPr="00383FCD">
        <w:rPr>
          <w:rFonts w:ascii="Liberation Serif" w:hAnsi="Liberation Serif" w:cs="Liberation Serif"/>
          <w:noProof/>
          <w:sz w:val="22"/>
          <w:szCs w:val="22"/>
        </w:rPr>
        <w:t>4</w:t>
      </w:r>
      <w:r w:rsidR="00956CAE" w:rsidRPr="00383FCD">
        <w:rPr>
          <w:rFonts w:ascii="Liberation Serif" w:hAnsi="Liberation Serif" w:cs="Liberation Serif"/>
          <w:noProof/>
          <w:sz w:val="22"/>
          <w:szCs w:val="22"/>
        </w:rPr>
        <w:t>/2</w:t>
      </w:r>
      <w:r w:rsidR="008335C3" w:rsidRPr="00383FCD">
        <w:rPr>
          <w:rFonts w:ascii="Liberation Serif" w:hAnsi="Liberation Serif" w:cs="Liberation Serif"/>
          <w:noProof/>
          <w:sz w:val="22"/>
          <w:szCs w:val="22"/>
        </w:rPr>
        <w:t>0</w:t>
      </w:r>
      <w:r w:rsidR="00956CAE" w:rsidRPr="00383FCD">
        <w:rPr>
          <w:rFonts w:ascii="Liberation Serif" w:hAnsi="Liberation Serif" w:cs="Liberation Serif"/>
          <w:noProof/>
          <w:sz w:val="22"/>
          <w:szCs w:val="22"/>
        </w:rPr>
        <w:t>, u poglavlju “</w:t>
      </w:r>
      <w:r w:rsidR="008335C3" w:rsidRPr="00383FCD">
        <w:rPr>
          <w:rFonts w:ascii="Liberation Serif" w:hAnsi="Liberation Serif" w:cs="Liberation Serif"/>
          <w:noProof/>
          <w:sz w:val="22"/>
          <w:szCs w:val="22"/>
        </w:rPr>
        <w:t>V</w:t>
      </w:r>
      <w:r w:rsidR="00956CAE" w:rsidRPr="00383FCD">
        <w:rPr>
          <w:rFonts w:ascii="Liberation Serif" w:hAnsi="Liberation Serif" w:cs="Liberation Serif"/>
          <w:noProof/>
          <w:sz w:val="22"/>
          <w:szCs w:val="22"/>
        </w:rPr>
        <w:t xml:space="preserve">. </w:t>
      </w:r>
      <w:r w:rsidR="008335C3" w:rsidRPr="00383FCD">
        <w:rPr>
          <w:rFonts w:ascii="Liberation Serif" w:hAnsi="Liberation Serif" w:cs="Liberation Serif"/>
          <w:noProof/>
          <w:sz w:val="22"/>
          <w:szCs w:val="22"/>
        </w:rPr>
        <w:t>Zaključivanje okvirnog sporazuma</w:t>
      </w:r>
      <w:r w:rsidR="00956CAE" w:rsidRPr="00383FCD">
        <w:rPr>
          <w:rFonts w:ascii="Liberation Serif" w:hAnsi="Liberation Serif" w:cs="Liberation Serif"/>
          <w:noProof/>
          <w:sz w:val="22"/>
          <w:szCs w:val="22"/>
        </w:rPr>
        <w:t xml:space="preserve">”, u </w:t>
      </w:r>
      <w:r w:rsidR="008335C3" w:rsidRPr="00383FCD">
        <w:rPr>
          <w:rFonts w:ascii="Liberation Serif" w:hAnsi="Liberation Serif" w:cs="Liberation Serif"/>
          <w:noProof/>
          <w:sz w:val="22"/>
          <w:szCs w:val="22"/>
        </w:rPr>
        <w:t>podnaslovu „Okvirni sporazum se odnosi na:</w:t>
      </w:r>
      <w:r w:rsidR="00956CAE" w:rsidRPr="00383FCD">
        <w:rPr>
          <w:rFonts w:ascii="Liberation Serif" w:hAnsi="Liberation Serif" w:cs="Liberation Serif"/>
          <w:noProof/>
          <w:sz w:val="22"/>
          <w:szCs w:val="22"/>
        </w:rPr>
        <w:t>” tekst koji glasi</w:t>
      </w:r>
      <w:bookmarkEnd w:id="0"/>
      <w:r w:rsidR="00956CAE" w:rsidRPr="00383FCD">
        <w:rPr>
          <w:rFonts w:ascii="Liberation Serif" w:hAnsi="Liberation Serif" w:cs="Liberation Serif"/>
          <w:noProof/>
          <w:sz w:val="22"/>
          <w:szCs w:val="22"/>
        </w:rPr>
        <w:t xml:space="preserve">:   </w:t>
      </w:r>
    </w:p>
    <w:p w14:paraId="32682532" w14:textId="77777777" w:rsidR="00956CAE" w:rsidRPr="00383FCD" w:rsidRDefault="00956CAE" w:rsidP="00A17F8F">
      <w:pPr>
        <w:ind w:right="-284"/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10A55006" w14:textId="77777777" w:rsidR="008335C3" w:rsidRPr="00383FCD" w:rsidRDefault="00956CAE" w:rsidP="008335C3">
      <w:pPr>
        <w:rPr>
          <w:rFonts w:ascii="Liberation Serif" w:hAnsi="Liberation Serif" w:cs="Liberation Serif"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„</w:t>
      </w:r>
      <w:r w:rsidR="008335C3" w:rsidRPr="00383FCD">
        <w:rPr>
          <w:rFonts w:ascii="Liberation Serif" w:hAnsi="Liberation Serif" w:cs="Liberation Serif"/>
          <w:sz w:val="22"/>
          <w:szCs w:val="22"/>
        </w:rPr>
        <w:t xml:space="preserve">Partija 3:  Eksterni nadzor nad izvođenjem radova na proširenju i uređenju plaže Mali pijesak, Dobre Vode  - Bar na kat.parceli 3192 K.O. Dobre Vode, opština Bar i  </w:t>
      </w:r>
    </w:p>
    <w:p w14:paraId="30FBA78F" w14:textId="77777777" w:rsidR="008335C3" w:rsidRPr="00383FCD" w:rsidRDefault="008335C3" w:rsidP="008335C3">
      <w:pPr>
        <w:rPr>
          <w:rFonts w:ascii="Liberation Serif" w:hAnsi="Liberation Serif" w:cs="Liberation Serif"/>
          <w:sz w:val="22"/>
          <w:szCs w:val="22"/>
        </w:rPr>
      </w:pPr>
    </w:p>
    <w:p w14:paraId="6D92F51D" w14:textId="1941E8AD" w:rsidR="00650846" w:rsidRPr="00383FCD" w:rsidRDefault="008335C3" w:rsidP="008335C3">
      <w:pPr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sz w:val="22"/>
          <w:szCs w:val="22"/>
        </w:rPr>
        <w:t>Partija 4:  Eksterni nadzor nad izvođenjem radova nad izgradnji nove plaže na lokaciji Dobre Vode na kat.parceli 3192 K.O. Dobre Vode, opština Bar.</w:t>
      </w:r>
      <w:r w:rsidR="00956CAE" w:rsidRPr="00383FCD">
        <w:rPr>
          <w:rFonts w:ascii="Liberation Serif" w:hAnsi="Liberation Serif" w:cs="Liberation Serif"/>
          <w:noProof/>
          <w:sz w:val="22"/>
          <w:szCs w:val="22"/>
        </w:rPr>
        <w:t>”</w:t>
      </w:r>
    </w:p>
    <w:p w14:paraId="595A3260" w14:textId="7C0882E8" w:rsidR="002121AF" w:rsidRPr="00383FCD" w:rsidRDefault="00956CAE" w:rsidP="00650846">
      <w:pPr>
        <w:pStyle w:val="NoSpacing"/>
        <w:jc w:val="both"/>
        <w:rPr>
          <w:rFonts w:ascii="Liberation Serif" w:hAnsi="Liberation Serif" w:cs="Liberation Serif"/>
          <w:noProof/>
          <w:lang w:val="sr-Latn-ME"/>
        </w:rPr>
      </w:pPr>
      <w:r w:rsidRPr="00383FCD">
        <w:rPr>
          <w:rFonts w:ascii="Liberation Serif" w:eastAsia="Times New Roman" w:hAnsi="Liberation Serif" w:cs="Liberation Serif"/>
          <w:noProof/>
          <w:lang w:val="sr-Latn-ME"/>
        </w:rPr>
        <w:t xml:space="preserve">   </w:t>
      </w:r>
    </w:p>
    <w:p w14:paraId="431AA5C9" w14:textId="77777777" w:rsidR="00275571" w:rsidRPr="00383FCD" w:rsidRDefault="00275571" w:rsidP="00A17F8F">
      <w:pPr>
        <w:spacing w:after="200"/>
        <w:ind w:right="-284"/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 xml:space="preserve">mijenja se i glasi:   </w:t>
      </w:r>
    </w:p>
    <w:p w14:paraId="74B5753E" w14:textId="5942A3D1" w:rsidR="008335C3" w:rsidRPr="00383FCD" w:rsidRDefault="00275571" w:rsidP="008335C3">
      <w:pPr>
        <w:rPr>
          <w:rFonts w:ascii="Liberation Serif" w:hAnsi="Liberation Serif" w:cs="Liberation Serif"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 xml:space="preserve"> </w:t>
      </w:r>
      <w:r w:rsidR="002121AF" w:rsidRPr="00383FCD">
        <w:rPr>
          <w:rFonts w:ascii="Liberation Serif" w:hAnsi="Liberation Serif" w:cs="Liberation Serif"/>
          <w:noProof/>
          <w:sz w:val="22"/>
          <w:szCs w:val="22"/>
        </w:rPr>
        <w:t>„</w:t>
      </w:r>
      <w:r w:rsidR="00387481" w:rsidRPr="00383FCD">
        <w:rPr>
          <w:rFonts w:ascii="Liberation Serif" w:hAnsi="Liberation Serif" w:cs="Liberation Serif"/>
          <w:noProof/>
          <w:sz w:val="22"/>
          <w:szCs w:val="22"/>
        </w:rPr>
        <w:t xml:space="preserve"> </w:t>
      </w:r>
      <w:r w:rsidR="008335C3" w:rsidRPr="00383FCD">
        <w:rPr>
          <w:rFonts w:ascii="Liberation Serif" w:hAnsi="Liberation Serif" w:cs="Liberation Serif"/>
          <w:sz w:val="22"/>
          <w:szCs w:val="22"/>
        </w:rPr>
        <w:t xml:space="preserve">Partija 2:  Eksterni nadzor nad izvođenjem radova na proširenju i uređenju plaže Mali pijesak, Dobre Vode  - Bar na kat.parceli 3192 K.O. Dobre Vode, opština Bar i  </w:t>
      </w:r>
    </w:p>
    <w:p w14:paraId="705FC9C6" w14:textId="77777777" w:rsidR="008335C3" w:rsidRPr="00383FCD" w:rsidRDefault="008335C3" w:rsidP="008335C3">
      <w:pPr>
        <w:rPr>
          <w:rFonts w:ascii="Liberation Serif" w:hAnsi="Liberation Serif" w:cs="Liberation Serif"/>
          <w:sz w:val="22"/>
          <w:szCs w:val="22"/>
        </w:rPr>
      </w:pPr>
    </w:p>
    <w:p w14:paraId="25CCB3AE" w14:textId="7BAEA609" w:rsidR="008335C3" w:rsidRPr="00383FCD" w:rsidRDefault="008335C3" w:rsidP="008335C3">
      <w:pPr>
        <w:rPr>
          <w:rFonts w:ascii="Liberation Serif" w:hAnsi="Liberation Serif" w:cs="Liberation Serif"/>
          <w:sz w:val="22"/>
          <w:szCs w:val="22"/>
        </w:rPr>
      </w:pPr>
      <w:r w:rsidRPr="00383FCD">
        <w:rPr>
          <w:rFonts w:ascii="Liberation Serif" w:hAnsi="Liberation Serif" w:cs="Liberation Serif"/>
          <w:sz w:val="22"/>
          <w:szCs w:val="22"/>
        </w:rPr>
        <w:t>Partija 3:  Eksterni nadzor nad izvođenjem radova nad izgradnji nove plaže na lokaciji Dobre Vode na kat.parceli 3192 K.O. Dobre Vode, opština Bar.“</w:t>
      </w:r>
    </w:p>
    <w:p w14:paraId="2A92DDB5" w14:textId="3915F2B4" w:rsidR="00650846" w:rsidRPr="00383FCD" w:rsidRDefault="00650846" w:rsidP="008335C3">
      <w:pPr>
        <w:spacing w:after="200"/>
        <w:ind w:right="-284"/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3D21932F" w14:textId="4C184B3D" w:rsidR="00A17F8F" w:rsidRPr="00383FCD" w:rsidRDefault="00A17F8F" w:rsidP="00A17F8F">
      <w:pPr>
        <w:spacing w:after="200"/>
        <w:ind w:right="-284"/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513FEBBF" w14:textId="7C209CE7" w:rsidR="00B30359" w:rsidRPr="00383FCD" w:rsidRDefault="00650846" w:rsidP="0008225C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 xml:space="preserve">2. </w:t>
      </w:r>
      <w:r w:rsidR="0008225C" w:rsidRPr="00383FCD">
        <w:rPr>
          <w:rFonts w:ascii="Liberation Serif" w:hAnsi="Liberation Serif" w:cs="Liberation Serif"/>
          <w:noProof/>
          <w:sz w:val="22"/>
          <w:szCs w:val="22"/>
        </w:rPr>
        <w:t>U</w:t>
      </w:r>
      <w:r w:rsidRPr="00383FCD">
        <w:rPr>
          <w:rFonts w:ascii="Liberation Serif" w:hAnsi="Liberation Serif" w:cs="Liberation Serif"/>
          <w:noProof/>
          <w:sz w:val="22"/>
          <w:szCs w:val="22"/>
        </w:rPr>
        <w:t xml:space="preserve"> </w:t>
      </w:r>
      <w:r w:rsidR="00B30359" w:rsidRPr="00383FCD">
        <w:rPr>
          <w:rFonts w:ascii="Liberation Serif" w:hAnsi="Liberation Serif" w:cs="Liberation Serif"/>
          <w:noProof/>
          <w:sz w:val="22"/>
          <w:szCs w:val="22"/>
          <w:lang w:eastAsia="sr-Latn-CS"/>
        </w:rPr>
        <w:t xml:space="preserve">predmetnoj </w:t>
      </w:r>
      <w:r w:rsidR="00B30359" w:rsidRPr="00383FCD">
        <w:rPr>
          <w:rFonts w:ascii="Liberation Serif" w:hAnsi="Liberation Serif" w:cs="Liberation Serif"/>
          <w:noProof/>
          <w:sz w:val="22"/>
          <w:szCs w:val="22"/>
        </w:rPr>
        <w:t xml:space="preserve">Tenderskoj dokumentaciji, na strani 6/20, </w:t>
      </w:r>
      <w:r w:rsidRPr="00383FCD">
        <w:rPr>
          <w:rFonts w:ascii="Liberation Serif" w:hAnsi="Liberation Serif" w:cs="Liberation Serif"/>
          <w:noProof/>
          <w:sz w:val="22"/>
          <w:szCs w:val="22"/>
        </w:rPr>
        <w:t>poglavlju “</w:t>
      </w:r>
      <w:r w:rsidR="00B30359" w:rsidRPr="00383FCD">
        <w:rPr>
          <w:rFonts w:ascii="Liberation Serif" w:hAnsi="Liberation Serif" w:cs="Liberation Serif"/>
          <w:noProof/>
          <w:sz w:val="22"/>
          <w:szCs w:val="22"/>
        </w:rPr>
        <w:t>XII  Uslovi za učešće u postupku javne nabavke i osnovi za isključenje</w:t>
      </w:r>
      <w:r w:rsidRPr="00383FCD">
        <w:rPr>
          <w:rFonts w:ascii="Liberation Serif" w:hAnsi="Liberation Serif" w:cs="Liberation Serif"/>
          <w:noProof/>
          <w:sz w:val="22"/>
          <w:szCs w:val="22"/>
        </w:rPr>
        <w:t>”,</w:t>
      </w:r>
      <w:r w:rsidR="0008225C" w:rsidRPr="00383FCD">
        <w:rPr>
          <w:rFonts w:ascii="Liberation Serif" w:hAnsi="Liberation Serif" w:cs="Liberation Serif"/>
          <w:noProof/>
          <w:sz w:val="22"/>
          <w:szCs w:val="22"/>
        </w:rPr>
        <w:t xml:space="preserve"> </w:t>
      </w:r>
      <w:r w:rsidR="00B30359" w:rsidRPr="00383FCD">
        <w:rPr>
          <w:rFonts w:ascii="Liberation Serif" w:hAnsi="Liberation Serif" w:cs="Liberation Serif"/>
          <w:noProof/>
          <w:sz w:val="22"/>
          <w:szCs w:val="22"/>
        </w:rPr>
        <w:t>podnaslov „B1. Uslovi za obavljanje djelatnosti“, stav 1</w:t>
      </w:r>
      <w:r w:rsidR="00BB674A" w:rsidRPr="00383FCD">
        <w:rPr>
          <w:rFonts w:ascii="Liberation Serif" w:hAnsi="Liberation Serif" w:cs="Liberation Serif"/>
          <w:noProof/>
          <w:sz w:val="22"/>
          <w:szCs w:val="22"/>
        </w:rPr>
        <w:t>.</w:t>
      </w:r>
      <w:r w:rsidR="00B30359" w:rsidRPr="00383FCD">
        <w:rPr>
          <w:rFonts w:ascii="Liberation Serif" w:hAnsi="Liberation Serif" w:cs="Liberation Serif"/>
          <w:noProof/>
          <w:sz w:val="22"/>
          <w:szCs w:val="22"/>
        </w:rPr>
        <w:t xml:space="preserve"> alineja 1</w:t>
      </w:r>
      <w:r w:rsidR="00BB674A" w:rsidRPr="00383FCD">
        <w:rPr>
          <w:rFonts w:ascii="Liberation Serif" w:hAnsi="Liberation Serif" w:cs="Liberation Serif"/>
          <w:noProof/>
          <w:sz w:val="22"/>
          <w:szCs w:val="22"/>
        </w:rPr>
        <w:t>.</w:t>
      </w:r>
      <w:r w:rsidR="00B30359" w:rsidRPr="00383FCD">
        <w:rPr>
          <w:rFonts w:ascii="Liberation Serif" w:hAnsi="Liberation Serif" w:cs="Liberation Serif"/>
          <w:noProof/>
          <w:sz w:val="22"/>
          <w:szCs w:val="22"/>
        </w:rPr>
        <w:t>, poslije riječi: „sjedište,“:</w:t>
      </w:r>
    </w:p>
    <w:p w14:paraId="5866209A" w14:textId="60FDA349" w:rsidR="00B30359" w:rsidRPr="00383FCD" w:rsidRDefault="00B30359" w:rsidP="0008225C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7D6E2492" w14:textId="46A7F5E7" w:rsidR="00B30359" w:rsidRPr="00383FCD" w:rsidRDefault="00B30359" w:rsidP="0008225C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 xml:space="preserve">riječi: „i/ili“ brišu se. </w:t>
      </w:r>
    </w:p>
    <w:p w14:paraId="34917F80" w14:textId="4CD53082" w:rsidR="000B742B" w:rsidRPr="00383FCD" w:rsidRDefault="000B742B" w:rsidP="0008225C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29B2D15B" w14:textId="4C1659A3" w:rsidR="000B742B" w:rsidRPr="00383FCD" w:rsidRDefault="000B742B" w:rsidP="0008225C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64A5BE66" w14:textId="0EECFCB1" w:rsidR="000B742B" w:rsidRPr="00383FCD" w:rsidRDefault="000B742B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 xml:space="preserve">3. U </w:t>
      </w:r>
      <w:r w:rsidRPr="00383FCD">
        <w:rPr>
          <w:rFonts w:ascii="Liberation Serif" w:hAnsi="Liberation Serif" w:cs="Liberation Serif"/>
          <w:noProof/>
          <w:sz w:val="22"/>
          <w:szCs w:val="22"/>
          <w:lang w:eastAsia="sr-Latn-CS"/>
        </w:rPr>
        <w:t xml:space="preserve">predmetnoj </w:t>
      </w:r>
      <w:r w:rsidRPr="00383FCD">
        <w:rPr>
          <w:rFonts w:ascii="Liberation Serif" w:hAnsi="Liberation Serif" w:cs="Liberation Serif"/>
          <w:noProof/>
          <w:sz w:val="22"/>
          <w:szCs w:val="22"/>
        </w:rPr>
        <w:t>Tenderskoj dokumentaciji, na strani 6/20, poglavlju “XII  Uslovi za učešće u postupku javne nabavke i osnovi za isključenje”, podnaslov „B3. Stručna i tehnička sposobnost“, tačka 1</w:t>
      </w:r>
      <w:r w:rsidR="001361D6" w:rsidRPr="00383FCD">
        <w:rPr>
          <w:rFonts w:ascii="Liberation Serif" w:hAnsi="Liberation Serif" w:cs="Liberation Serif"/>
          <w:noProof/>
          <w:sz w:val="22"/>
          <w:szCs w:val="22"/>
        </w:rPr>
        <w:t>.</w:t>
      </w:r>
      <w:r w:rsidRPr="00383FCD">
        <w:rPr>
          <w:rFonts w:ascii="Liberation Serif" w:hAnsi="Liberation Serif" w:cs="Liberation Serif"/>
          <w:noProof/>
          <w:sz w:val="22"/>
          <w:szCs w:val="22"/>
        </w:rPr>
        <w:t>, nakon riječi: „izvršavanju“</w:t>
      </w:r>
    </w:p>
    <w:p w14:paraId="4586303D" w14:textId="77777777" w:rsidR="000B742B" w:rsidRPr="00383FCD" w:rsidRDefault="000B742B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47F55E30" w14:textId="14B3A0CB" w:rsidR="000B742B" w:rsidRPr="00383FCD" w:rsidRDefault="000B742B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dodaju se riječi: „istih ili sličnih“.</w:t>
      </w:r>
    </w:p>
    <w:p w14:paraId="4A2C4E95" w14:textId="20CF84DF" w:rsidR="000B742B" w:rsidRPr="00383FCD" w:rsidRDefault="000B742B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726A00F4" w14:textId="44B4260A" w:rsidR="00C8463B" w:rsidRPr="00383FCD" w:rsidRDefault="00AB5A8F" w:rsidP="00C8463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lastRenderedPageBreak/>
        <w:t>4.</w:t>
      </w:r>
      <w:r w:rsidR="00C8463B" w:rsidRPr="00383FCD">
        <w:rPr>
          <w:rFonts w:ascii="Liberation Serif" w:hAnsi="Liberation Serif" w:cs="Liberation Serif"/>
          <w:noProof/>
          <w:sz w:val="22"/>
          <w:szCs w:val="22"/>
        </w:rPr>
        <w:t xml:space="preserve"> U </w:t>
      </w:r>
      <w:r w:rsidR="00C8463B" w:rsidRPr="00383FCD">
        <w:rPr>
          <w:rFonts w:ascii="Liberation Serif" w:hAnsi="Liberation Serif" w:cs="Liberation Serif"/>
          <w:noProof/>
          <w:sz w:val="22"/>
          <w:szCs w:val="22"/>
          <w:lang w:eastAsia="sr-Latn-CS"/>
        </w:rPr>
        <w:t xml:space="preserve">predmetnoj </w:t>
      </w:r>
      <w:r w:rsidR="00C8463B" w:rsidRPr="00383FCD">
        <w:rPr>
          <w:rFonts w:ascii="Liberation Serif" w:hAnsi="Liberation Serif" w:cs="Liberation Serif"/>
          <w:noProof/>
          <w:sz w:val="22"/>
          <w:szCs w:val="22"/>
        </w:rPr>
        <w:t>Tenderskoj dokumentaciji, na strani 7/20, poglavlju “XII  Uslovi za učešće u postupku javne nabavke i osnovi za isključenje”, podnaslov „B3. Stručna i tehnička sposobnost“, tačka 2 podtačka 2.1, tekst koji glasi:</w:t>
      </w:r>
    </w:p>
    <w:p w14:paraId="574B7975" w14:textId="057F7312" w:rsidR="00C8463B" w:rsidRPr="00383FCD" w:rsidRDefault="00C8463B" w:rsidP="00C8463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056E2CCB" w14:textId="68FBC5BE" w:rsidR="00C8463B" w:rsidRPr="00383FCD" w:rsidRDefault="00C8463B" w:rsidP="00C8463B">
      <w:pPr>
        <w:jc w:val="both"/>
        <w:rPr>
          <w:rFonts w:ascii="Liberation Serif" w:hAnsi="Liberation Serif" w:cs="Liberation Serif"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„</w:t>
      </w:r>
      <w:r w:rsidRPr="00383FCD">
        <w:rPr>
          <w:rFonts w:ascii="Liberation Serif" w:hAnsi="Liberation Serif" w:cs="Liberation Serif"/>
          <w:sz w:val="22"/>
          <w:szCs w:val="22"/>
        </w:rPr>
        <w:t xml:space="preserve">revizori koji obavlja poslove </w:t>
      </w:r>
      <w:r w:rsidRPr="00383FCD">
        <w:rPr>
          <w:rFonts w:ascii="Liberation Serif" w:hAnsi="Liberation Serif" w:cs="Liberation Serif"/>
          <w:sz w:val="22"/>
          <w:szCs w:val="22"/>
          <w:lang w:val="en-GB"/>
        </w:rPr>
        <w:t>stručnog nadzora</w:t>
      </w:r>
      <w:r w:rsidRPr="00383FCD">
        <w:rPr>
          <w:rFonts w:ascii="Liberation Serif" w:hAnsi="Liberation Serif" w:cs="Liberation Serif"/>
          <w:sz w:val="22"/>
          <w:szCs w:val="22"/>
        </w:rPr>
        <w:t xml:space="preserve"> za građevinske radove”</w:t>
      </w:r>
    </w:p>
    <w:p w14:paraId="1DDE0775" w14:textId="69D0C986" w:rsidR="00C8463B" w:rsidRPr="00383FCD" w:rsidRDefault="00C8463B" w:rsidP="00C8463B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09D01876" w14:textId="7B07964B" w:rsidR="00C8463B" w:rsidRPr="00383FCD" w:rsidRDefault="00C8463B" w:rsidP="00C8463B">
      <w:pPr>
        <w:jc w:val="both"/>
        <w:rPr>
          <w:rFonts w:ascii="Liberation Serif" w:hAnsi="Liberation Serif" w:cs="Liberation Serif"/>
          <w:sz w:val="22"/>
          <w:szCs w:val="22"/>
        </w:rPr>
      </w:pPr>
      <w:r w:rsidRPr="00383FCD">
        <w:rPr>
          <w:rFonts w:ascii="Liberation Serif" w:hAnsi="Liberation Serif" w:cs="Liberation Serif"/>
          <w:sz w:val="22"/>
          <w:szCs w:val="22"/>
        </w:rPr>
        <w:t>mijenja se i glasi:</w:t>
      </w:r>
    </w:p>
    <w:p w14:paraId="6D1DA6FE" w14:textId="259C3FE8" w:rsidR="00C8463B" w:rsidRPr="00383FCD" w:rsidRDefault="00C8463B" w:rsidP="00C8463B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35A2ED38" w14:textId="50D923C6" w:rsidR="00C8463B" w:rsidRPr="00383FCD" w:rsidRDefault="00C8463B" w:rsidP="00C8463B">
      <w:pPr>
        <w:jc w:val="both"/>
        <w:rPr>
          <w:rFonts w:ascii="Liberation Serif" w:hAnsi="Liberation Serif" w:cs="Liberation Serif"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„</w:t>
      </w:r>
      <w:r w:rsidRPr="00383FCD">
        <w:rPr>
          <w:rFonts w:ascii="Liberation Serif" w:hAnsi="Liberation Serif" w:cs="Liberation Serif"/>
          <w:sz w:val="22"/>
          <w:szCs w:val="22"/>
        </w:rPr>
        <w:t xml:space="preserve">revizor koji obavlja poslove </w:t>
      </w:r>
      <w:r w:rsidRPr="00383FCD">
        <w:rPr>
          <w:rFonts w:ascii="Liberation Serif" w:hAnsi="Liberation Serif" w:cs="Liberation Serif"/>
          <w:sz w:val="22"/>
          <w:szCs w:val="22"/>
          <w:lang w:val="en-GB"/>
        </w:rPr>
        <w:t>stručnog nadzora</w:t>
      </w:r>
      <w:r w:rsidRPr="00383FCD">
        <w:rPr>
          <w:rFonts w:ascii="Liberation Serif" w:hAnsi="Liberation Serif" w:cs="Liberation Serif"/>
          <w:sz w:val="22"/>
          <w:szCs w:val="22"/>
        </w:rPr>
        <w:t xml:space="preserve"> za građevinske radove”</w:t>
      </w:r>
    </w:p>
    <w:p w14:paraId="46735037" w14:textId="77777777" w:rsidR="00C8463B" w:rsidRPr="00383FCD" w:rsidRDefault="00C8463B" w:rsidP="00C8463B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764C74D4" w14:textId="77777777" w:rsidR="00C8463B" w:rsidRPr="00383FCD" w:rsidRDefault="00C8463B" w:rsidP="00C8463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265051E1" w14:textId="3799B161" w:rsidR="000B742B" w:rsidRPr="00383FCD" w:rsidRDefault="00AB5A8F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5</w:t>
      </w:r>
      <w:r w:rsidR="00C8463B" w:rsidRPr="00383FCD">
        <w:rPr>
          <w:rFonts w:ascii="Liberation Serif" w:hAnsi="Liberation Serif" w:cs="Liberation Serif"/>
          <w:noProof/>
          <w:sz w:val="22"/>
          <w:szCs w:val="22"/>
        </w:rPr>
        <w:t xml:space="preserve">. U </w:t>
      </w:r>
      <w:r w:rsidR="00C8463B" w:rsidRPr="00383FCD">
        <w:rPr>
          <w:rFonts w:ascii="Liberation Serif" w:hAnsi="Liberation Serif" w:cs="Liberation Serif"/>
          <w:noProof/>
          <w:sz w:val="22"/>
          <w:szCs w:val="22"/>
          <w:lang w:eastAsia="sr-Latn-CS"/>
        </w:rPr>
        <w:t xml:space="preserve">predmetnoj </w:t>
      </w:r>
      <w:r w:rsidR="00C8463B" w:rsidRPr="00383FCD">
        <w:rPr>
          <w:rFonts w:ascii="Liberation Serif" w:hAnsi="Liberation Serif" w:cs="Liberation Serif"/>
          <w:noProof/>
          <w:sz w:val="22"/>
          <w:szCs w:val="22"/>
        </w:rPr>
        <w:t>Tenderskoj dokumentaciji, na strani 7/20, poglavlju “XII  Uslovi za učešće u postupku javne nabavke i osnovi za isključenje”, podnaslov „Dokazivanje stručne i tehničke sposobnosti“, stav 2</w:t>
      </w:r>
      <w:r w:rsidR="007D25E4" w:rsidRPr="00383FCD">
        <w:rPr>
          <w:rFonts w:ascii="Liberation Serif" w:hAnsi="Liberation Serif" w:cs="Liberation Serif"/>
          <w:noProof/>
          <w:sz w:val="22"/>
          <w:szCs w:val="22"/>
        </w:rPr>
        <w:t>.</w:t>
      </w:r>
      <w:r w:rsidR="00C8463B" w:rsidRPr="00383FCD">
        <w:rPr>
          <w:rFonts w:ascii="Liberation Serif" w:hAnsi="Liberation Serif" w:cs="Liberation Serif"/>
          <w:noProof/>
          <w:sz w:val="22"/>
          <w:szCs w:val="22"/>
        </w:rPr>
        <w:t xml:space="preserve"> „Napomena“ alineja 1</w:t>
      </w:r>
      <w:r w:rsidR="007D25E4" w:rsidRPr="00383FCD">
        <w:rPr>
          <w:rFonts w:ascii="Liberation Serif" w:hAnsi="Liberation Serif" w:cs="Liberation Serif"/>
          <w:noProof/>
          <w:sz w:val="22"/>
          <w:szCs w:val="22"/>
        </w:rPr>
        <w:t>.</w:t>
      </w:r>
      <w:r w:rsidR="00C8463B" w:rsidRPr="00383FCD">
        <w:rPr>
          <w:rFonts w:ascii="Liberation Serif" w:hAnsi="Liberation Serif" w:cs="Liberation Serif"/>
          <w:noProof/>
          <w:sz w:val="22"/>
          <w:szCs w:val="22"/>
        </w:rPr>
        <w:t>, nakon riječi: „parametar“</w:t>
      </w:r>
    </w:p>
    <w:p w14:paraId="54960BC3" w14:textId="1B4E2D8E" w:rsidR="00C8463B" w:rsidRPr="00383FCD" w:rsidRDefault="00C8463B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213661C7" w14:textId="770D55DC" w:rsidR="00C8463B" w:rsidRPr="00383FCD" w:rsidRDefault="00C8463B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dodaje se riječ: „kvalitet“.</w:t>
      </w:r>
    </w:p>
    <w:p w14:paraId="55A3CE55" w14:textId="082F8500" w:rsidR="006D3314" w:rsidRPr="00383FCD" w:rsidRDefault="006D3314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220DF69E" w14:textId="77777777" w:rsidR="006D3314" w:rsidRPr="00383FCD" w:rsidRDefault="006D3314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188D7358" w14:textId="451B24FA" w:rsidR="00C8463B" w:rsidRPr="00383FCD" w:rsidRDefault="00AB5A8F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6</w:t>
      </w:r>
      <w:r w:rsidR="006D3314" w:rsidRPr="00383FCD">
        <w:rPr>
          <w:rFonts w:ascii="Liberation Serif" w:hAnsi="Liberation Serif" w:cs="Liberation Serif"/>
          <w:noProof/>
          <w:sz w:val="22"/>
          <w:szCs w:val="22"/>
        </w:rPr>
        <w:t xml:space="preserve">. U </w:t>
      </w:r>
      <w:r w:rsidR="006D3314" w:rsidRPr="00383FCD">
        <w:rPr>
          <w:rFonts w:ascii="Liberation Serif" w:hAnsi="Liberation Serif" w:cs="Liberation Serif"/>
          <w:noProof/>
          <w:sz w:val="22"/>
          <w:szCs w:val="22"/>
          <w:lang w:eastAsia="sr-Latn-CS"/>
        </w:rPr>
        <w:t xml:space="preserve">predmetnoj </w:t>
      </w:r>
      <w:r w:rsidR="006D3314" w:rsidRPr="00383FCD">
        <w:rPr>
          <w:rFonts w:ascii="Liberation Serif" w:hAnsi="Liberation Serif" w:cs="Liberation Serif"/>
          <w:noProof/>
          <w:sz w:val="22"/>
          <w:szCs w:val="22"/>
        </w:rPr>
        <w:t>Tenderskoj dokumentaciji, na strani 9/20, poglavlju “</w:t>
      </w:r>
      <w:r w:rsidR="00A606AF" w:rsidRPr="00383FCD">
        <w:rPr>
          <w:rFonts w:ascii="Liberation Serif" w:hAnsi="Liberation Serif" w:cs="Liberation Serif"/>
          <w:noProof/>
          <w:sz w:val="22"/>
          <w:szCs w:val="22"/>
        </w:rPr>
        <w:t>2. TEHNIČKA SPECIFIKACIJA PREDMETA JAVNE NABAVKE</w:t>
      </w:r>
      <w:r w:rsidR="006D3314" w:rsidRPr="00383FCD">
        <w:rPr>
          <w:rFonts w:ascii="Liberation Serif" w:hAnsi="Liberation Serif" w:cs="Liberation Serif"/>
          <w:noProof/>
          <w:sz w:val="22"/>
          <w:szCs w:val="22"/>
        </w:rPr>
        <w:t xml:space="preserve">”, </w:t>
      </w:r>
      <w:r w:rsidR="0033018E" w:rsidRPr="00383FCD">
        <w:rPr>
          <w:rFonts w:ascii="Liberation Serif" w:hAnsi="Liberation Serif" w:cs="Liberation Serif"/>
          <w:noProof/>
          <w:sz w:val="22"/>
          <w:szCs w:val="22"/>
        </w:rPr>
        <w:t xml:space="preserve">ispod </w:t>
      </w:r>
      <w:r w:rsidR="00AD092E" w:rsidRPr="00383FCD">
        <w:rPr>
          <w:rFonts w:ascii="Liberation Serif" w:hAnsi="Liberation Serif" w:cs="Liberation Serif"/>
          <w:noProof/>
          <w:sz w:val="22"/>
          <w:szCs w:val="22"/>
        </w:rPr>
        <w:t>naslova, dodaje se tekst koji glasi:</w:t>
      </w:r>
    </w:p>
    <w:p w14:paraId="1EA5E099" w14:textId="5CA6058D" w:rsidR="00AD092E" w:rsidRPr="00383FCD" w:rsidRDefault="00AD092E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682FE65C" w14:textId="2B1E47C9" w:rsidR="00AD092E" w:rsidRPr="00383FCD" w:rsidRDefault="00AD092E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 xml:space="preserve">„Za Partije 1, 2 i 3: </w:t>
      </w:r>
      <w:r w:rsidR="00951F3C" w:rsidRPr="00383FCD">
        <w:rPr>
          <w:rFonts w:ascii="Liberation Serif" w:hAnsi="Liberation Serif" w:cs="Liberation Serif"/>
          <w:noProof/>
          <w:sz w:val="22"/>
          <w:szCs w:val="22"/>
        </w:rPr>
        <w:t>Eksterni nadzor predstavlja nezavisnu kontrolu/nadzor</w:t>
      </w:r>
      <w:r w:rsidR="00F031FD" w:rsidRPr="00383FCD">
        <w:rPr>
          <w:rFonts w:ascii="Liberation Serif" w:hAnsi="Liberation Serif" w:cs="Liberation Serif"/>
          <w:noProof/>
          <w:sz w:val="22"/>
          <w:szCs w:val="22"/>
        </w:rPr>
        <w:t xml:space="preserve"> koji će, shodno odredbama ove </w:t>
      </w:r>
      <w:r w:rsidR="00A13813" w:rsidRPr="00383FCD">
        <w:rPr>
          <w:rFonts w:ascii="Liberation Serif" w:hAnsi="Liberation Serif" w:cs="Liberation Serif"/>
          <w:noProof/>
          <w:sz w:val="22"/>
          <w:szCs w:val="22"/>
        </w:rPr>
        <w:t>Tenderske dokumentacije, imati obavezu da tokom perioda izvođenja radova prati realizaciju ugovora, realizaciju i izvođenje radova, utroška sredstava i građevinsku dokumentaciju.</w:t>
      </w:r>
      <w:r w:rsidR="00EE34F8" w:rsidRPr="00383FCD">
        <w:rPr>
          <w:rFonts w:ascii="Liberation Serif" w:hAnsi="Liberation Serif" w:cs="Liberation Serif"/>
          <w:noProof/>
          <w:sz w:val="22"/>
          <w:szCs w:val="22"/>
        </w:rPr>
        <w:t>“</w:t>
      </w:r>
    </w:p>
    <w:p w14:paraId="1C2D3E8B" w14:textId="0EC519E4" w:rsidR="00947BE9" w:rsidRPr="00383FCD" w:rsidRDefault="00947BE9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3A7EE691" w14:textId="31601EFF" w:rsidR="00947BE9" w:rsidRPr="00383FCD" w:rsidRDefault="00947BE9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4F91D9B4" w14:textId="559D9D9D" w:rsidR="00947BE9" w:rsidRPr="00383FCD" w:rsidRDefault="00AB5A8F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7</w:t>
      </w:r>
      <w:r w:rsidR="00E57672" w:rsidRPr="00383FCD">
        <w:rPr>
          <w:rFonts w:ascii="Liberation Serif" w:hAnsi="Liberation Serif" w:cs="Liberation Serif"/>
          <w:noProof/>
          <w:sz w:val="22"/>
          <w:szCs w:val="22"/>
        </w:rPr>
        <w:t>.</w:t>
      </w:r>
      <w:r w:rsidR="00FB28B4" w:rsidRPr="00383FCD">
        <w:rPr>
          <w:rFonts w:ascii="Liberation Serif" w:hAnsi="Liberation Serif" w:cs="Liberation Serif"/>
          <w:noProof/>
          <w:sz w:val="22"/>
          <w:szCs w:val="22"/>
        </w:rPr>
        <w:t xml:space="preserve"> </w:t>
      </w:r>
      <w:r w:rsidR="00BD28D0" w:rsidRPr="00383FCD">
        <w:rPr>
          <w:rFonts w:ascii="Liberation Serif" w:hAnsi="Liberation Serif" w:cs="Liberation Serif"/>
          <w:noProof/>
          <w:sz w:val="22"/>
          <w:szCs w:val="22"/>
        </w:rPr>
        <w:t xml:space="preserve">U </w:t>
      </w:r>
      <w:r w:rsidR="00BD28D0" w:rsidRPr="00383FCD">
        <w:rPr>
          <w:rFonts w:ascii="Liberation Serif" w:hAnsi="Liberation Serif" w:cs="Liberation Serif"/>
          <w:noProof/>
          <w:sz w:val="22"/>
          <w:szCs w:val="22"/>
          <w:lang w:eastAsia="sr-Latn-CS"/>
        </w:rPr>
        <w:t xml:space="preserve">predmetnoj </w:t>
      </w:r>
      <w:r w:rsidR="00BD28D0" w:rsidRPr="00383FCD">
        <w:rPr>
          <w:rFonts w:ascii="Liberation Serif" w:hAnsi="Liberation Serif" w:cs="Liberation Serif"/>
          <w:noProof/>
          <w:sz w:val="22"/>
          <w:szCs w:val="22"/>
        </w:rPr>
        <w:t xml:space="preserve">Tenderskoj dokumentaciji, na strani 10/20, poglavlju “Zahtjevi u pogledu </w:t>
      </w:r>
      <w:r w:rsidR="0082249C" w:rsidRPr="00383FCD">
        <w:rPr>
          <w:rFonts w:ascii="Liberation Serif" w:hAnsi="Liberation Serif" w:cs="Liberation Serif"/>
          <w:noProof/>
          <w:sz w:val="22"/>
          <w:szCs w:val="22"/>
        </w:rPr>
        <w:t>načina izvršavanja predmeta nabavke koji su od značaja za sačinjavanje ponude i izvršenje ugovora</w:t>
      </w:r>
      <w:r w:rsidR="00BD28D0" w:rsidRPr="00383FCD">
        <w:rPr>
          <w:rFonts w:ascii="Liberation Serif" w:hAnsi="Liberation Serif" w:cs="Liberation Serif"/>
          <w:noProof/>
          <w:sz w:val="22"/>
          <w:szCs w:val="22"/>
        </w:rPr>
        <w:t>”,</w:t>
      </w:r>
      <w:r w:rsidR="0082249C" w:rsidRPr="00383FCD">
        <w:rPr>
          <w:rFonts w:ascii="Liberation Serif" w:hAnsi="Liberation Serif" w:cs="Liberation Serif"/>
          <w:noProof/>
          <w:sz w:val="22"/>
          <w:szCs w:val="22"/>
        </w:rPr>
        <w:t xml:space="preserve"> alineja</w:t>
      </w:r>
      <w:r w:rsidR="00BA6C2C" w:rsidRPr="00383FCD">
        <w:rPr>
          <w:rFonts w:ascii="Liberation Serif" w:hAnsi="Liberation Serif" w:cs="Liberation Serif"/>
          <w:noProof/>
          <w:sz w:val="22"/>
          <w:szCs w:val="22"/>
        </w:rPr>
        <w:t xml:space="preserve"> 1</w:t>
      </w:r>
      <w:r w:rsidR="002D6498" w:rsidRPr="00383FCD">
        <w:rPr>
          <w:rFonts w:ascii="Liberation Serif" w:hAnsi="Liberation Serif" w:cs="Liberation Serif"/>
          <w:noProof/>
          <w:sz w:val="22"/>
          <w:szCs w:val="22"/>
        </w:rPr>
        <w:t>.</w:t>
      </w:r>
      <w:r w:rsidR="00EF22C1" w:rsidRPr="00383FCD">
        <w:rPr>
          <w:rFonts w:ascii="Liberation Serif" w:hAnsi="Liberation Serif" w:cs="Liberation Serif"/>
          <w:noProof/>
          <w:sz w:val="22"/>
          <w:szCs w:val="22"/>
        </w:rPr>
        <w:t xml:space="preserve">, tekst koji glasi: </w:t>
      </w:r>
    </w:p>
    <w:p w14:paraId="191C8EBA" w14:textId="779C29CB" w:rsidR="00EF22C1" w:rsidRPr="00383FCD" w:rsidRDefault="00EF22C1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1EB16628" w14:textId="790DD619" w:rsidR="001223D3" w:rsidRPr="00383FCD" w:rsidRDefault="001223D3" w:rsidP="001223D3">
      <w:pPr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„</w:t>
      </w:r>
      <w:r w:rsidRPr="00383FCD">
        <w:rPr>
          <w:rFonts w:ascii="Liberation Serif" w:hAnsi="Liberation Serif" w:cs="Liberation Serif"/>
          <w:color w:val="000000"/>
          <w:sz w:val="22"/>
          <w:szCs w:val="22"/>
        </w:rPr>
        <w:t>-</w:t>
      </w:r>
      <w:r w:rsidRPr="00383FCD">
        <w:rPr>
          <w:rFonts w:ascii="Liberation Serif" w:hAnsi="Liberation Serif" w:cs="Liberation Serif"/>
          <w:sz w:val="22"/>
          <w:szCs w:val="22"/>
        </w:rPr>
        <w:t xml:space="preserve"> </w:t>
      </w:r>
      <w:r w:rsidRPr="00383FCD">
        <w:rPr>
          <w:rFonts w:ascii="Liberation Serif" w:hAnsi="Liberation Serif" w:cs="Liberation Serif"/>
          <w:color w:val="000000"/>
          <w:sz w:val="22"/>
          <w:szCs w:val="22"/>
        </w:rPr>
        <w:t>Rok izvršenja ugovora je  uslovljen rokom realizacije planiranih radova utvđenih investicionim programom i preciziran Ugovorom između korisnika i Javnog preduzeća.“</w:t>
      </w:r>
    </w:p>
    <w:p w14:paraId="3CFC41BD" w14:textId="16A8CEEC" w:rsidR="00EF22C1" w:rsidRPr="00383FCD" w:rsidRDefault="00EF22C1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3A89522E" w14:textId="51466283" w:rsidR="00E57672" w:rsidRPr="00383FCD" w:rsidRDefault="001223D3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mijenja se i glasi:</w:t>
      </w:r>
    </w:p>
    <w:p w14:paraId="143E13DC" w14:textId="2C8C915A" w:rsidR="001223D3" w:rsidRPr="00383FCD" w:rsidRDefault="001223D3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6A7FCA5C" w14:textId="77777777" w:rsidR="00EC4DC2" w:rsidRPr="00383FCD" w:rsidRDefault="001223D3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„</w:t>
      </w:r>
      <w:r w:rsidR="00335E45" w:rsidRPr="00383FCD">
        <w:rPr>
          <w:rFonts w:ascii="Liberation Serif" w:hAnsi="Liberation Serif" w:cs="Liberation Serif"/>
          <w:noProof/>
          <w:sz w:val="22"/>
          <w:szCs w:val="22"/>
        </w:rPr>
        <w:t>-</w:t>
      </w:r>
      <w:r w:rsidR="003D4AC0" w:rsidRPr="00383FCD">
        <w:rPr>
          <w:rFonts w:ascii="Liberation Serif" w:hAnsi="Liberation Serif" w:cs="Liberation Serif"/>
          <w:noProof/>
          <w:sz w:val="22"/>
          <w:szCs w:val="22"/>
        </w:rPr>
        <w:t xml:space="preserve">Rok izvršenja </w:t>
      </w:r>
      <w:r w:rsidR="00946B12" w:rsidRPr="00383FCD">
        <w:rPr>
          <w:rFonts w:ascii="Liberation Serif" w:hAnsi="Liberation Serif" w:cs="Liberation Serif"/>
          <w:noProof/>
          <w:sz w:val="22"/>
          <w:szCs w:val="22"/>
        </w:rPr>
        <w:t xml:space="preserve">okvirnog sporazuma </w:t>
      </w:r>
      <w:r w:rsidR="003D4AC0" w:rsidRPr="00383FCD">
        <w:rPr>
          <w:rFonts w:ascii="Liberation Serif" w:hAnsi="Liberation Serif" w:cs="Liberation Serif"/>
          <w:noProof/>
          <w:sz w:val="22"/>
          <w:szCs w:val="22"/>
        </w:rPr>
        <w:t>je 2 godine</w:t>
      </w:r>
      <w:r w:rsidR="00C01A92" w:rsidRPr="00383FCD">
        <w:rPr>
          <w:rFonts w:ascii="Liberation Serif" w:hAnsi="Liberation Serif" w:cs="Liberation Serif"/>
          <w:noProof/>
          <w:sz w:val="22"/>
          <w:szCs w:val="22"/>
        </w:rPr>
        <w:t xml:space="preserve"> od zaključenja ugovora. </w:t>
      </w:r>
    </w:p>
    <w:p w14:paraId="27B0E68A" w14:textId="71F137C5" w:rsidR="001223D3" w:rsidRPr="00383FCD" w:rsidRDefault="00335E45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color w:val="000000"/>
          <w:sz w:val="22"/>
          <w:szCs w:val="22"/>
        </w:rPr>
        <w:t>Rok izvršenja ugovora je  uslovljen rokom realizacije planiranih radova utvđenih investicionim programom i preciziran Ugovorom između korisnika i Javnog preduzeća.</w:t>
      </w:r>
      <w:r w:rsidR="00E775CC" w:rsidRPr="00383FCD">
        <w:rPr>
          <w:rFonts w:ascii="Liberation Serif" w:hAnsi="Liberation Serif" w:cs="Liberation Serif"/>
          <w:color w:val="000000"/>
          <w:sz w:val="22"/>
          <w:szCs w:val="22"/>
        </w:rPr>
        <w:t>“</w:t>
      </w:r>
      <w:r w:rsidRPr="00383FCD"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</w:p>
    <w:p w14:paraId="62BE1356" w14:textId="30F8AF3F" w:rsidR="00E57672" w:rsidRPr="00383FCD" w:rsidRDefault="00E57672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0A0BE5C3" w14:textId="09BBB2E0" w:rsidR="00AA3A7F" w:rsidRPr="00383FCD" w:rsidRDefault="00AB5A8F" w:rsidP="00AA3A7F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8</w:t>
      </w:r>
      <w:r w:rsidR="00E57672" w:rsidRPr="00383FCD">
        <w:rPr>
          <w:rFonts w:ascii="Liberation Serif" w:hAnsi="Liberation Serif" w:cs="Liberation Serif"/>
          <w:noProof/>
          <w:sz w:val="22"/>
          <w:szCs w:val="22"/>
        </w:rPr>
        <w:t>.</w:t>
      </w:r>
      <w:r w:rsidR="00AA3A7F" w:rsidRPr="00383FCD">
        <w:rPr>
          <w:rFonts w:ascii="Liberation Serif" w:hAnsi="Liberation Serif" w:cs="Liberation Serif"/>
          <w:noProof/>
          <w:sz w:val="22"/>
          <w:szCs w:val="22"/>
        </w:rPr>
        <w:t xml:space="preserve"> U </w:t>
      </w:r>
      <w:r w:rsidR="00AA3A7F" w:rsidRPr="00383FCD">
        <w:rPr>
          <w:rFonts w:ascii="Liberation Serif" w:hAnsi="Liberation Serif" w:cs="Liberation Serif"/>
          <w:noProof/>
          <w:sz w:val="22"/>
          <w:szCs w:val="22"/>
          <w:lang w:eastAsia="sr-Latn-CS"/>
        </w:rPr>
        <w:t xml:space="preserve">predmetnoj </w:t>
      </w:r>
      <w:r w:rsidR="00AA3A7F" w:rsidRPr="00383FCD">
        <w:rPr>
          <w:rFonts w:ascii="Liberation Serif" w:hAnsi="Liberation Serif" w:cs="Liberation Serif"/>
          <w:noProof/>
          <w:sz w:val="22"/>
          <w:szCs w:val="22"/>
        </w:rPr>
        <w:t xml:space="preserve">Tenderskoj dokumentaciji, na strani 11/20, poglavlju “Zahtjevi u pogledu načina izvršavanja predmeta nabavke koji su od značaja za sačinjavanje ponude i izvršenje ugovora”, alineja 1, tekst koji glasi: </w:t>
      </w:r>
    </w:p>
    <w:p w14:paraId="057A10F5" w14:textId="77777777" w:rsidR="00AA3A7F" w:rsidRPr="00383FCD" w:rsidRDefault="00AA3A7F" w:rsidP="00AA3A7F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36E93370" w14:textId="77777777" w:rsidR="00AA3A7F" w:rsidRPr="00383FCD" w:rsidRDefault="00AA3A7F" w:rsidP="00AA3A7F">
      <w:pPr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„</w:t>
      </w:r>
      <w:r w:rsidRPr="00383FCD">
        <w:rPr>
          <w:rFonts w:ascii="Liberation Serif" w:hAnsi="Liberation Serif" w:cs="Liberation Serif"/>
          <w:color w:val="000000"/>
          <w:sz w:val="22"/>
          <w:szCs w:val="22"/>
        </w:rPr>
        <w:t>-</w:t>
      </w:r>
      <w:r w:rsidRPr="00383FCD">
        <w:rPr>
          <w:rFonts w:ascii="Liberation Serif" w:hAnsi="Liberation Serif" w:cs="Liberation Serif"/>
          <w:sz w:val="22"/>
          <w:szCs w:val="22"/>
        </w:rPr>
        <w:t xml:space="preserve"> </w:t>
      </w:r>
      <w:r w:rsidRPr="00383FCD">
        <w:rPr>
          <w:rFonts w:ascii="Liberation Serif" w:hAnsi="Liberation Serif" w:cs="Liberation Serif"/>
          <w:color w:val="000000"/>
          <w:sz w:val="22"/>
          <w:szCs w:val="22"/>
        </w:rPr>
        <w:t>Rok izvršenja ugovora je  uslovljen rokom realizacije planiranih radova utvđenih investicionim programom i preciziran Ugovorom između korisnika i Javnog preduzeća.“</w:t>
      </w:r>
    </w:p>
    <w:p w14:paraId="2B671E83" w14:textId="77777777" w:rsidR="00AA3A7F" w:rsidRPr="00383FCD" w:rsidRDefault="00AA3A7F" w:rsidP="00AA3A7F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2E0A64BA" w14:textId="77777777" w:rsidR="00AA3A7F" w:rsidRPr="00383FCD" w:rsidRDefault="00AA3A7F" w:rsidP="00AA3A7F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mijenja se i glasi:</w:t>
      </w:r>
    </w:p>
    <w:p w14:paraId="5FC704F1" w14:textId="77777777" w:rsidR="00AA3A7F" w:rsidRPr="00383FCD" w:rsidRDefault="00AA3A7F" w:rsidP="00AA3A7F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4EA5093A" w14:textId="3268A134" w:rsidR="00E775CC" w:rsidRPr="00383FCD" w:rsidRDefault="00E775CC" w:rsidP="00E775CC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 xml:space="preserve">„-Rok izvršenja okvirnog sporazuma je 4 godine od zaključenja ugovora. </w:t>
      </w:r>
    </w:p>
    <w:p w14:paraId="2C5FE4E4" w14:textId="77777777" w:rsidR="00E775CC" w:rsidRPr="00383FCD" w:rsidRDefault="00E775CC" w:rsidP="00E775CC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color w:val="000000"/>
          <w:sz w:val="22"/>
          <w:szCs w:val="22"/>
        </w:rPr>
        <w:t xml:space="preserve">Rok izvršenja ugovora je  uslovljen rokom realizacije planiranih radova utvđenih investicionim programom i preciziran Ugovorom između korisnika i Javnog preduzeća.“ </w:t>
      </w:r>
    </w:p>
    <w:p w14:paraId="4F67D808" w14:textId="3C661FBD" w:rsidR="00E57672" w:rsidRPr="00383FCD" w:rsidRDefault="00E57672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3097C3AC" w14:textId="493A6D82" w:rsidR="00E57672" w:rsidRPr="00383FCD" w:rsidRDefault="00E57672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5D98EF24" w14:textId="450278BA" w:rsidR="007E21FA" w:rsidRPr="00383FCD" w:rsidRDefault="00AB5A8F" w:rsidP="007E21FA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9</w:t>
      </w:r>
      <w:r w:rsidR="00E57672" w:rsidRPr="00383FCD">
        <w:rPr>
          <w:rFonts w:ascii="Liberation Serif" w:hAnsi="Liberation Serif" w:cs="Liberation Serif"/>
          <w:noProof/>
          <w:sz w:val="22"/>
          <w:szCs w:val="22"/>
        </w:rPr>
        <w:t>.</w:t>
      </w:r>
      <w:r w:rsidR="007E21FA" w:rsidRPr="00383FCD">
        <w:rPr>
          <w:rFonts w:ascii="Liberation Serif" w:hAnsi="Liberation Serif" w:cs="Liberation Serif"/>
          <w:noProof/>
          <w:sz w:val="22"/>
          <w:szCs w:val="22"/>
        </w:rPr>
        <w:t xml:space="preserve"> U </w:t>
      </w:r>
      <w:r w:rsidR="007E21FA" w:rsidRPr="00383FCD">
        <w:rPr>
          <w:rFonts w:ascii="Liberation Serif" w:hAnsi="Liberation Serif" w:cs="Liberation Serif"/>
          <w:noProof/>
          <w:sz w:val="22"/>
          <w:szCs w:val="22"/>
          <w:lang w:eastAsia="sr-Latn-CS"/>
        </w:rPr>
        <w:t xml:space="preserve">predmetnoj </w:t>
      </w:r>
      <w:r w:rsidR="007E21FA" w:rsidRPr="00383FCD">
        <w:rPr>
          <w:rFonts w:ascii="Liberation Serif" w:hAnsi="Liberation Serif" w:cs="Liberation Serif"/>
          <w:noProof/>
          <w:sz w:val="22"/>
          <w:szCs w:val="22"/>
        </w:rPr>
        <w:t>Tenderskoj dokumentaciji, na strani 10/20, poglavlju “Zahtjevi u pogledu načina izvršavanja predmeta nabavke koji su od značaja za sačinjavanje ponude i izvršenje ugovora”, alineja 1</w:t>
      </w:r>
      <w:r w:rsidR="007D25E4" w:rsidRPr="00383FCD">
        <w:rPr>
          <w:rFonts w:ascii="Liberation Serif" w:hAnsi="Liberation Serif" w:cs="Liberation Serif"/>
          <w:noProof/>
          <w:sz w:val="22"/>
          <w:szCs w:val="22"/>
        </w:rPr>
        <w:t>.</w:t>
      </w:r>
      <w:r w:rsidR="007E21FA" w:rsidRPr="00383FCD">
        <w:rPr>
          <w:rFonts w:ascii="Liberation Serif" w:hAnsi="Liberation Serif" w:cs="Liberation Serif"/>
          <w:noProof/>
          <w:sz w:val="22"/>
          <w:szCs w:val="22"/>
        </w:rPr>
        <w:t xml:space="preserve">, tekst koji glasi: </w:t>
      </w:r>
    </w:p>
    <w:p w14:paraId="4F1B1CC8" w14:textId="77777777" w:rsidR="007E21FA" w:rsidRPr="00383FCD" w:rsidRDefault="007E21FA" w:rsidP="007E21FA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5E2C034A" w14:textId="77777777" w:rsidR="007E21FA" w:rsidRPr="00383FCD" w:rsidRDefault="007E21FA" w:rsidP="007E21FA">
      <w:pPr>
        <w:jc w:val="both"/>
        <w:rPr>
          <w:rFonts w:ascii="Liberation Serif" w:hAnsi="Liberation Serif" w:cs="Liberation Serif"/>
          <w:color w:val="000000"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„</w:t>
      </w:r>
      <w:r w:rsidRPr="00383FCD">
        <w:rPr>
          <w:rFonts w:ascii="Liberation Serif" w:hAnsi="Liberation Serif" w:cs="Liberation Serif"/>
          <w:color w:val="000000"/>
          <w:sz w:val="22"/>
          <w:szCs w:val="22"/>
        </w:rPr>
        <w:t>-</w:t>
      </w:r>
      <w:r w:rsidRPr="00383FCD">
        <w:rPr>
          <w:rFonts w:ascii="Liberation Serif" w:hAnsi="Liberation Serif" w:cs="Liberation Serif"/>
          <w:sz w:val="22"/>
          <w:szCs w:val="22"/>
        </w:rPr>
        <w:t xml:space="preserve"> </w:t>
      </w:r>
      <w:r w:rsidRPr="00383FCD">
        <w:rPr>
          <w:rFonts w:ascii="Liberation Serif" w:hAnsi="Liberation Serif" w:cs="Liberation Serif"/>
          <w:color w:val="000000"/>
          <w:sz w:val="22"/>
          <w:szCs w:val="22"/>
        </w:rPr>
        <w:t>Rok izvršenja ugovora je  uslovljen rokom realizacije planiranih radova utvđenih investicionim programom i preciziran Ugovorom između korisnika i Javnog preduzeća.“</w:t>
      </w:r>
    </w:p>
    <w:p w14:paraId="59871788" w14:textId="77777777" w:rsidR="007E21FA" w:rsidRPr="00383FCD" w:rsidRDefault="007E21FA" w:rsidP="007E21FA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2E9E9A98" w14:textId="77777777" w:rsidR="007E21FA" w:rsidRPr="00383FCD" w:rsidRDefault="007E21FA" w:rsidP="007E21FA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mijenja se i glasi:</w:t>
      </w:r>
    </w:p>
    <w:p w14:paraId="159D7910" w14:textId="77777777" w:rsidR="007E21FA" w:rsidRPr="00383FCD" w:rsidRDefault="007E21FA" w:rsidP="007E21FA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743DFC3A" w14:textId="357E7A49" w:rsidR="00E775CC" w:rsidRPr="00383FCD" w:rsidRDefault="00E775CC" w:rsidP="00E775CC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 xml:space="preserve">„-Rok izvršenja okvirnog sporazuma je 3 godine od zaključenja ugovora. </w:t>
      </w:r>
    </w:p>
    <w:p w14:paraId="09022227" w14:textId="77777777" w:rsidR="00E775CC" w:rsidRPr="00383FCD" w:rsidRDefault="00E775CC" w:rsidP="00E775CC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color w:val="000000"/>
          <w:sz w:val="22"/>
          <w:szCs w:val="22"/>
        </w:rPr>
        <w:t xml:space="preserve">Rok izvršenja ugovora je  uslovljen rokom realizacije planiranih radova utvđenih investicionim programom i preciziran Ugovorom između korisnika i Javnog preduzeća.“ </w:t>
      </w:r>
    </w:p>
    <w:p w14:paraId="6187EDC4" w14:textId="4E111C88" w:rsidR="00E57672" w:rsidRPr="00383FCD" w:rsidRDefault="00E57672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79FCCB1D" w14:textId="72091749" w:rsidR="00E57672" w:rsidRPr="00383FCD" w:rsidRDefault="00E57672" w:rsidP="000B742B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27AC0DA0" w14:textId="497D72BE" w:rsidR="00B466C6" w:rsidRPr="00383FCD" w:rsidRDefault="008E3A88" w:rsidP="00B466C6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1</w:t>
      </w:r>
      <w:r w:rsidR="00AB5A8F" w:rsidRPr="00383FCD">
        <w:rPr>
          <w:rFonts w:ascii="Liberation Serif" w:hAnsi="Liberation Serif" w:cs="Liberation Serif"/>
          <w:noProof/>
          <w:sz w:val="22"/>
          <w:szCs w:val="22"/>
        </w:rPr>
        <w:t>0</w:t>
      </w:r>
      <w:r w:rsidRPr="00383FCD">
        <w:rPr>
          <w:rFonts w:ascii="Liberation Serif" w:hAnsi="Liberation Serif" w:cs="Liberation Serif"/>
          <w:noProof/>
          <w:sz w:val="22"/>
          <w:szCs w:val="22"/>
        </w:rPr>
        <w:t xml:space="preserve">. </w:t>
      </w:r>
      <w:r w:rsidR="00B466C6" w:rsidRPr="00383FCD">
        <w:rPr>
          <w:rFonts w:ascii="Liberation Serif" w:hAnsi="Liberation Serif" w:cs="Liberation Serif"/>
          <w:noProof/>
          <w:sz w:val="22"/>
          <w:szCs w:val="22"/>
        </w:rPr>
        <w:t xml:space="preserve">U </w:t>
      </w:r>
      <w:r w:rsidR="00B466C6" w:rsidRPr="00383FCD">
        <w:rPr>
          <w:rFonts w:ascii="Liberation Serif" w:hAnsi="Liberation Serif" w:cs="Liberation Serif"/>
          <w:noProof/>
          <w:sz w:val="22"/>
          <w:szCs w:val="22"/>
          <w:lang w:eastAsia="sr-Latn-CS"/>
        </w:rPr>
        <w:t xml:space="preserve">predmetnoj </w:t>
      </w:r>
      <w:r w:rsidR="00B466C6" w:rsidRPr="00383FCD">
        <w:rPr>
          <w:rFonts w:ascii="Liberation Serif" w:hAnsi="Liberation Serif" w:cs="Liberation Serif"/>
          <w:noProof/>
          <w:sz w:val="22"/>
          <w:szCs w:val="22"/>
        </w:rPr>
        <w:t xml:space="preserve">Tenderskoj dokumentaciji, na strani 13/20, poglavlju “SREDSTVA FINANSIJSKOG OBEZBJEĐENJA UGOVORA O JAVNOJ NABAVCI”, </w:t>
      </w:r>
      <w:r w:rsidR="000777EF" w:rsidRPr="00383FCD">
        <w:rPr>
          <w:rFonts w:ascii="Liberation Serif" w:hAnsi="Liberation Serif" w:cs="Liberation Serif"/>
          <w:noProof/>
          <w:sz w:val="22"/>
          <w:szCs w:val="22"/>
        </w:rPr>
        <w:t>tekst koji glasi</w:t>
      </w:r>
      <w:r w:rsidR="00B466C6" w:rsidRPr="00383FCD">
        <w:rPr>
          <w:rFonts w:ascii="Liberation Serif" w:hAnsi="Liberation Serif" w:cs="Liberation Serif"/>
          <w:noProof/>
          <w:sz w:val="22"/>
          <w:szCs w:val="22"/>
        </w:rPr>
        <w:t>:</w:t>
      </w:r>
      <w:r w:rsidR="000777EF" w:rsidRPr="00383FCD">
        <w:rPr>
          <w:rFonts w:ascii="Liberation Serif" w:hAnsi="Liberation Serif" w:cs="Liberation Serif"/>
          <w:noProof/>
          <w:sz w:val="22"/>
          <w:szCs w:val="22"/>
        </w:rPr>
        <w:t xml:space="preserve"> </w:t>
      </w:r>
    </w:p>
    <w:p w14:paraId="0FBE33C5" w14:textId="0ED4C2BE" w:rsidR="000777EF" w:rsidRPr="00383FCD" w:rsidRDefault="000777EF" w:rsidP="00B466C6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53AC0F57" w14:textId="77777777" w:rsidR="00A87C60" w:rsidRPr="00383FCD" w:rsidRDefault="000777EF" w:rsidP="00A87C60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„</w:t>
      </w:r>
      <w:r w:rsidR="00A87C60" w:rsidRPr="00383FCD">
        <w:rPr>
          <w:rFonts w:ascii="Liberation Serif" w:eastAsia="MS Gothic" w:hAnsi="Liberation Serif" w:cs="Liberation Serif"/>
          <w:sz w:val="22"/>
          <w:szCs w:val="22"/>
        </w:rPr>
        <w:t xml:space="preserve">1. </w:t>
      </w:r>
      <w:r w:rsidR="00A87C60" w:rsidRPr="00383FCD">
        <w:rPr>
          <w:rFonts w:ascii="Liberation Serif" w:hAnsi="Liberation Serif" w:cs="Liberation Serif"/>
          <w:sz w:val="22"/>
          <w:szCs w:val="22"/>
        </w:rPr>
        <w:t>garanciju za dobro izvršenje ugovora za slučaj povrede ugovorenih obaveza u iznosu od 10 % od vrijednosti ugovora.</w:t>
      </w:r>
      <w:r w:rsidR="00A87C60" w:rsidRPr="00383FCD">
        <w:rPr>
          <w:rFonts w:ascii="Liberation Serif" w:hAnsi="Liberation Serif" w:cs="Liberation Serif"/>
          <w:b/>
          <w:bCs/>
          <w:sz w:val="22"/>
          <w:szCs w:val="22"/>
        </w:rPr>
        <w:t xml:space="preserve">  </w:t>
      </w:r>
      <w:r w:rsidR="00A87C60" w:rsidRPr="00383FCD">
        <w:rPr>
          <w:rFonts w:ascii="Liberation Serif" w:hAnsi="Liberation Serif" w:cs="Liberation Serif"/>
          <w:noProof/>
          <w:color w:val="00000A"/>
          <w:sz w:val="22"/>
          <w:szCs w:val="22"/>
          <w:lang w:val="sl-SI"/>
        </w:rPr>
        <w:t xml:space="preserve">Garancija za dobro izvršenje ugovora treba da važi 30 dana duže od ponuđenog roka izvršenja ugovora. </w:t>
      </w:r>
    </w:p>
    <w:p w14:paraId="0AD571B9" w14:textId="77777777" w:rsidR="00A87C60" w:rsidRPr="00383FCD" w:rsidRDefault="00A87C60" w:rsidP="00A87C60">
      <w:pPr>
        <w:ind w:right="709"/>
        <w:jc w:val="both"/>
        <w:rPr>
          <w:rFonts w:ascii="Liberation Serif" w:hAnsi="Liberation Serif" w:cs="Liberation Serif"/>
          <w:sz w:val="22"/>
          <w:szCs w:val="22"/>
          <w:highlight w:val="yellow"/>
        </w:rPr>
      </w:pPr>
    </w:p>
    <w:p w14:paraId="39787603" w14:textId="77777777" w:rsidR="00A87C60" w:rsidRPr="00383FCD" w:rsidRDefault="00A87C60" w:rsidP="00A87C60">
      <w:p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83FCD">
        <w:rPr>
          <w:rFonts w:ascii="Liberation Serif" w:hAnsi="Liberation Serif" w:cs="Liberation Serif"/>
          <w:b/>
          <w:bCs/>
          <w:sz w:val="22"/>
          <w:szCs w:val="22"/>
        </w:rPr>
        <w:t xml:space="preserve"> </w:t>
      </w:r>
      <w:r w:rsidRPr="00383FCD">
        <w:rPr>
          <w:rFonts w:ascii="Liberation Serif" w:hAnsi="Liberation Serif" w:cs="Liberation Serif"/>
          <w:sz w:val="22"/>
          <w:szCs w:val="22"/>
          <w:lang w:val="pl-PL"/>
        </w:rPr>
        <w:t>U garanciji je potrebno navesti da je bezuslovna i plativa na prvi poziv.</w:t>
      </w:r>
    </w:p>
    <w:p w14:paraId="5D542695" w14:textId="77777777" w:rsidR="00A87C60" w:rsidRPr="00383FCD" w:rsidRDefault="00A87C60" w:rsidP="00A87C60">
      <w:p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83FCD">
        <w:rPr>
          <w:rFonts w:ascii="Liberation Serif" w:hAnsi="Liberation Serif" w:cs="Liberation Serif"/>
          <w:sz w:val="22"/>
          <w:szCs w:val="22"/>
          <w:lang w:val="pl-PL"/>
        </w:rPr>
        <w:t>Garancija  ne može da sadrži dodatne uslove za isplatu, kraće rokove od onih koje odredi NARUČILAC, manji iznos od onog koji odredi NARUČILAC.</w:t>
      </w:r>
    </w:p>
    <w:p w14:paraId="005905A3" w14:textId="77777777" w:rsidR="00A87C60" w:rsidRPr="00383FCD" w:rsidRDefault="00A87C60" w:rsidP="00A87C60">
      <w:pPr>
        <w:jc w:val="both"/>
        <w:rPr>
          <w:rFonts w:ascii="Liberation Serif" w:hAnsi="Liberation Serif" w:cs="Liberation Serif"/>
          <w:sz w:val="22"/>
          <w:szCs w:val="22"/>
          <w:lang w:val="sr-Latn-CS"/>
        </w:rPr>
      </w:pPr>
      <w:r w:rsidRPr="00383FCD">
        <w:rPr>
          <w:rFonts w:ascii="Liberation Serif" w:hAnsi="Liberation Serif" w:cs="Liberation Serif"/>
          <w:sz w:val="22"/>
          <w:szCs w:val="22"/>
          <w:lang w:val="sr-Latn-CS"/>
        </w:rPr>
        <w:t xml:space="preserve"> </w:t>
      </w:r>
    </w:p>
    <w:p w14:paraId="7239FA14" w14:textId="447F99CA" w:rsidR="00A87C60" w:rsidRPr="00383FCD" w:rsidRDefault="00A87C60" w:rsidP="00A87C60">
      <w:pPr>
        <w:shd w:val="clear" w:color="auto" w:fill="FFFFFF"/>
        <w:jc w:val="both"/>
        <w:rPr>
          <w:rFonts w:ascii="Liberation Serif" w:hAnsi="Liberation Serif" w:cs="Liberation Serif"/>
          <w:sz w:val="22"/>
          <w:szCs w:val="22"/>
          <w:lang w:val="sl-SI"/>
        </w:rPr>
      </w:pPr>
      <w:r w:rsidRPr="00383FCD">
        <w:rPr>
          <w:rFonts w:ascii="Liberation Serif" w:hAnsi="Liberation Serif" w:cs="Liberation Serif"/>
          <w:sz w:val="22"/>
          <w:szCs w:val="22"/>
          <w:shd w:val="clear" w:color="auto" w:fill="FFFFFF"/>
          <w:lang w:val="pl-PL"/>
        </w:rPr>
        <w:t xml:space="preserve"> </w:t>
      </w:r>
      <w:r w:rsidRPr="00383FCD">
        <w:rPr>
          <w:rFonts w:ascii="Liberation Serif" w:hAnsi="Liberation Serif" w:cs="Liberation Serif"/>
          <w:sz w:val="22"/>
          <w:szCs w:val="22"/>
          <w:lang w:val="sl-SI"/>
        </w:rPr>
        <w:t>U slučaju prekoračenja roka pružanja usluga, ponuđač sa kojim bude zaključen ugovor dužan je da, na zahtjev naručioca, prije isteka roka važenja, produži garanciju za dobro izvršenje ugovora.</w:t>
      </w:r>
      <w:r w:rsidR="00EE34F8" w:rsidRPr="00383FCD">
        <w:rPr>
          <w:rFonts w:ascii="Liberation Serif" w:hAnsi="Liberation Serif" w:cs="Liberation Serif"/>
          <w:noProof/>
          <w:sz w:val="22"/>
          <w:szCs w:val="22"/>
        </w:rPr>
        <w:t xml:space="preserve"> “</w:t>
      </w:r>
    </w:p>
    <w:p w14:paraId="0C8ED94D" w14:textId="5F331080" w:rsidR="00A87C60" w:rsidRPr="00383FCD" w:rsidRDefault="00A87C60" w:rsidP="00A87C60">
      <w:pPr>
        <w:shd w:val="clear" w:color="auto" w:fill="FFFFFF"/>
        <w:jc w:val="both"/>
        <w:rPr>
          <w:rFonts w:ascii="Liberation Serif" w:hAnsi="Liberation Serif" w:cs="Liberation Serif"/>
          <w:sz w:val="22"/>
          <w:szCs w:val="22"/>
          <w:lang w:val="sl-SI"/>
        </w:rPr>
      </w:pPr>
    </w:p>
    <w:p w14:paraId="450CDAD0" w14:textId="19332F03" w:rsidR="00A87C60" w:rsidRPr="00383FCD" w:rsidRDefault="00A87C60" w:rsidP="00A87C60">
      <w:pPr>
        <w:shd w:val="clear" w:color="auto" w:fill="FFFFFF"/>
        <w:jc w:val="both"/>
        <w:rPr>
          <w:rFonts w:ascii="Liberation Serif" w:hAnsi="Liberation Serif" w:cs="Liberation Serif"/>
          <w:sz w:val="22"/>
          <w:szCs w:val="22"/>
          <w:lang w:val="sl-SI"/>
        </w:rPr>
      </w:pPr>
    </w:p>
    <w:p w14:paraId="5B9F4A93" w14:textId="22E144D0" w:rsidR="00A87C60" w:rsidRPr="00383FCD" w:rsidRDefault="00A87C60" w:rsidP="00A87C60">
      <w:pPr>
        <w:shd w:val="clear" w:color="auto" w:fill="FFFFFF"/>
        <w:jc w:val="both"/>
        <w:rPr>
          <w:rFonts w:ascii="Liberation Serif" w:hAnsi="Liberation Serif" w:cs="Liberation Serif"/>
          <w:sz w:val="22"/>
          <w:szCs w:val="22"/>
          <w:lang w:val="sl-SI"/>
        </w:rPr>
      </w:pPr>
      <w:r w:rsidRPr="00383FCD">
        <w:rPr>
          <w:rFonts w:ascii="Liberation Serif" w:hAnsi="Liberation Serif" w:cs="Liberation Serif"/>
          <w:sz w:val="22"/>
          <w:szCs w:val="22"/>
          <w:lang w:val="sl-SI"/>
        </w:rPr>
        <w:t>mijenja se i glasi:</w:t>
      </w:r>
    </w:p>
    <w:p w14:paraId="3719B26F" w14:textId="6FDF221D" w:rsidR="00A87C60" w:rsidRPr="00383FCD" w:rsidRDefault="00A87C60" w:rsidP="00A87C60">
      <w:pPr>
        <w:shd w:val="clear" w:color="auto" w:fill="FFFFFF"/>
        <w:jc w:val="both"/>
        <w:rPr>
          <w:rFonts w:ascii="Liberation Serif" w:hAnsi="Liberation Serif" w:cs="Liberation Serif"/>
          <w:sz w:val="22"/>
          <w:szCs w:val="22"/>
          <w:lang w:val="sl-SI"/>
        </w:rPr>
      </w:pPr>
    </w:p>
    <w:p w14:paraId="294BA8E6" w14:textId="02A5B0A0" w:rsidR="002A7246" w:rsidRPr="00383FCD" w:rsidRDefault="00A87C60" w:rsidP="002A7246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„</w:t>
      </w:r>
      <w:r w:rsidR="002A7246" w:rsidRPr="00383FCD">
        <w:rPr>
          <w:rFonts w:ascii="Liberation Serif" w:eastAsia="MS Gothic" w:hAnsi="Liberation Serif" w:cs="Liberation Serif"/>
          <w:sz w:val="22"/>
          <w:szCs w:val="22"/>
        </w:rPr>
        <w:t xml:space="preserve">1. </w:t>
      </w:r>
      <w:r w:rsidR="002A7246" w:rsidRPr="00383FCD">
        <w:rPr>
          <w:rFonts w:ascii="Liberation Serif" w:hAnsi="Liberation Serif" w:cs="Liberation Serif"/>
          <w:sz w:val="22"/>
          <w:szCs w:val="22"/>
        </w:rPr>
        <w:t xml:space="preserve">garanciju za dobro izvršenje okvirnog sporazuma za slučaj povrede ugovorenih obaveza u iznosu od 10 % od vrijednosti </w:t>
      </w:r>
      <w:r w:rsidR="003943C9" w:rsidRPr="00383FCD">
        <w:rPr>
          <w:rFonts w:ascii="Liberation Serif" w:hAnsi="Liberation Serif" w:cs="Liberation Serif"/>
          <w:sz w:val="22"/>
          <w:szCs w:val="22"/>
        </w:rPr>
        <w:t>okvirnog sporazma</w:t>
      </w:r>
      <w:r w:rsidR="002A7246" w:rsidRPr="00383FCD">
        <w:rPr>
          <w:rFonts w:ascii="Liberation Serif" w:hAnsi="Liberation Serif" w:cs="Liberation Serif"/>
          <w:sz w:val="22"/>
          <w:szCs w:val="22"/>
        </w:rPr>
        <w:t>.</w:t>
      </w:r>
      <w:r w:rsidR="002A7246" w:rsidRPr="00383FCD">
        <w:rPr>
          <w:rFonts w:ascii="Liberation Serif" w:hAnsi="Liberation Serif" w:cs="Liberation Serif"/>
          <w:b/>
          <w:bCs/>
          <w:sz w:val="22"/>
          <w:szCs w:val="22"/>
        </w:rPr>
        <w:t xml:space="preserve">  </w:t>
      </w:r>
      <w:r w:rsidR="002A7246" w:rsidRPr="00383FCD">
        <w:rPr>
          <w:rFonts w:ascii="Liberation Serif" w:hAnsi="Liberation Serif" w:cs="Liberation Serif"/>
          <w:noProof/>
          <w:color w:val="00000A"/>
          <w:sz w:val="22"/>
          <w:szCs w:val="22"/>
          <w:lang w:val="sl-SI"/>
        </w:rPr>
        <w:t xml:space="preserve">Garancija za dobro izvršenje </w:t>
      </w:r>
      <w:r w:rsidR="003943C9" w:rsidRPr="00383FCD">
        <w:rPr>
          <w:rFonts w:ascii="Liberation Serif" w:hAnsi="Liberation Serif" w:cs="Liberation Serif"/>
          <w:noProof/>
          <w:color w:val="00000A"/>
          <w:sz w:val="22"/>
          <w:szCs w:val="22"/>
          <w:lang w:val="sl-SI"/>
        </w:rPr>
        <w:t xml:space="preserve">okvirnog sporazuma </w:t>
      </w:r>
      <w:r w:rsidR="002A7246" w:rsidRPr="00383FCD">
        <w:rPr>
          <w:rFonts w:ascii="Liberation Serif" w:hAnsi="Liberation Serif" w:cs="Liberation Serif"/>
          <w:noProof/>
          <w:color w:val="00000A"/>
          <w:sz w:val="22"/>
          <w:szCs w:val="22"/>
          <w:lang w:val="sl-SI"/>
        </w:rPr>
        <w:t xml:space="preserve">treba da važi 30 dana duže od ponuđenog roka izvršenja ugovora. </w:t>
      </w:r>
    </w:p>
    <w:p w14:paraId="569B57E5" w14:textId="77777777" w:rsidR="002A7246" w:rsidRPr="00383FCD" w:rsidRDefault="002A7246" w:rsidP="002A7246">
      <w:pPr>
        <w:ind w:right="709"/>
        <w:jc w:val="both"/>
        <w:rPr>
          <w:rFonts w:ascii="Liberation Serif" w:hAnsi="Liberation Serif" w:cs="Liberation Serif"/>
          <w:sz w:val="22"/>
          <w:szCs w:val="22"/>
          <w:highlight w:val="yellow"/>
        </w:rPr>
      </w:pPr>
    </w:p>
    <w:p w14:paraId="2087CBF4" w14:textId="77777777" w:rsidR="002A7246" w:rsidRPr="00383FCD" w:rsidRDefault="002A7246" w:rsidP="002A7246">
      <w:p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83FCD">
        <w:rPr>
          <w:rFonts w:ascii="Liberation Serif" w:hAnsi="Liberation Serif" w:cs="Liberation Serif"/>
          <w:b/>
          <w:bCs/>
          <w:sz w:val="22"/>
          <w:szCs w:val="22"/>
        </w:rPr>
        <w:t xml:space="preserve"> </w:t>
      </w:r>
      <w:r w:rsidRPr="00383FCD">
        <w:rPr>
          <w:rFonts w:ascii="Liberation Serif" w:hAnsi="Liberation Serif" w:cs="Liberation Serif"/>
          <w:sz w:val="22"/>
          <w:szCs w:val="22"/>
          <w:lang w:val="pl-PL"/>
        </w:rPr>
        <w:t>U garanciji je potrebno navesti da je bezuslovna i plativa na prvi poziv.</w:t>
      </w:r>
    </w:p>
    <w:p w14:paraId="14A8085D" w14:textId="77777777" w:rsidR="002A7246" w:rsidRPr="00383FCD" w:rsidRDefault="002A7246" w:rsidP="002A7246">
      <w:p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83FCD">
        <w:rPr>
          <w:rFonts w:ascii="Liberation Serif" w:hAnsi="Liberation Serif" w:cs="Liberation Serif"/>
          <w:sz w:val="22"/>
          <w:szCs w:val="22"/>
          <w:lang w:val="pl-PL"/>
        </w:rPr>
        <w:t>Garancija  ne može da sadrži dodatne uslove za isplatu, kraće rokove od onih koje odredi NARUČILAC, manji iznos od onog koji odredi NARUČILAC.</w:t>
      </w:r>
    </w:p>
    <w:p w14:paraId="0D559E85" w14:textId="77777777" w:rsidR="002A7246" w:rsidRPr="00383FCD" w:rsidRDefault="002A7246" w:rsidP="002A7246">
      <w:pPr>
        <w:jc w:val="both"/>
        <w:rPr>
          <w:rFonts w:ascii="Liberation Serif" w:hAnsi="Liberation Serif" w:cs="Liberation Serif"/>
          <w:sz w:val="22"/>
          <w:szCs w:val="22"/>
          <w:lang w:val="sr-Latn-CS"/>
        </w:rPr>
      </w:pPr>
      <w:r w:rsidRPr="00383FCD">
        <w:rPr>
          <w:rFonts w:ascii="Liberation Serif" w:hAnsi="Liberation Serif" w:cs="Liberation Serif"/>
          <w:sz w:val="22"/>
          <w:szCs w:val="22"/>
          <w:lang w:val="sr-Latn-CS"/>
        </w:rPr>
        <w:t xml:space="preserve"> </w:t>
      </w:r>
    </w:p>
    <w:p w14:paraId="28AF19C7" w14:textId="63334168" w:rsidR="002A7246" w:rsidRPr="00383FCD" w:rsidRDefault="002A7246" w:rsidP="002A7246">
      <w:pPr>
        <w:shd w:val="clear" w:color="auto" w:fill="FFFFFF"/>
        <w:jc w:val="both"/>
        <w:rPr>
          <w:rFonts w:ascii="Liberation Serif" w:hAnsi="Liberation Serif" w:cs="Liberation Serif"/>
          <w:sz w:val="22"/>
          <w:szCs w:val="22"/>
          <w:lang w:val="sl-SI"/>
        </w:rPr>
      </w:pPr>
      <w:r w:rsidRPr="00383FCD">
        <w:rPr>
          <w:rFonts w:ascii="Liberation Serif" w:hAnsi="Liberation Serif" w:cs="Liberation Serif"/>
          <w:sz w:val="22"/>
          <w:szCs w:val="22"/>
          <w:shd w:val="clear" w:color="auto" w:fill="FFFFFF"/>
          <w:lang w:val="pl-PL"/>
        </w:rPr>
        <w:t xml:space="preserve"> </w:t>
      </w:r>
      <w:r w:rsidRPr="00383FCD">
        <w:rPr>
          <w:rFonts w:ascii="Liberation Serif" w:hAnsi="Liberation Serif" w:cs="Liberation Serif"/>
          <w:sz w:val="22"/>
          <w:szCs w:val="22"/>
          <w:lang w:val="sl-SI"/>
        </w:rPr>
        <w:t xml:space="preserve">U slučaju prekoračenja roka pružanja usluga, ponuđač sa kojim bude zaključen ugovor dužan je da, na zahtjev naručioca, prije isteka roka važenja, produži garanciju za dobro izvršenje </w:t>
      </w:r>
      <w:r w:rsidR="009A63DE" w:rsidRPr="00383FCD">
        <w:rPr>
          <w:rFonts w:ascii="Liberation Serif" w:hAnsi="Liberation Serif" w:cs="Liberation Serif"/>
          <w:sz w:val="22"/>
          <w:szCs w:val="22"/>
          <w:lang w:val="sl-SI"/>
        </w:rPr>
        <w:t>okvirnog sporazuma</w:t>
      </w:r>
      <w:r w:rsidRPr="00383FCD">
        <w:rPr>
          <w:rFonts w:ascii="Liberation Serif" w:hAnsi="Liberation Serif" w:cs="Liberation Serif"/>
          <w:sz w:val="22"/>
          <w:szCs w:val="22"/>
          <w:lang w:val="sl-SI"/>
        </w:rPr>
        <w:t>.</w:t>
      </w:r>
    </w:p>
    <w:p w14:paraId="406117A3" w14:textId="67D48E6C" w:rsidR="0070678A" w:rsidRPr="00383FCD" w:rsidRDefault="0070678A" w:rsidP="002A7246">
      <w:pPr>
        <w:shd w:val="clear" w:color="auto" w:fill="FFFFFF"/>
        <w:jc w:val="both"/>
        <w:rPr>
          <w:rFonts w:ascii="Liberation Serif" w:hAnsi="Liberation Serif" w:cs="Liberation Serif"/>
          <w:sz w:val="22"/>
          <w:szCs w:val="22"/>
          <w:lang w:val="sl-SI"/>
        </w:rPr>
      </w:pPr>
    </w:p>
    <w:p w14:paraId="6068A6A4" w14:textId="534523B8" w:rsidR="0070678A" w:rsidRPr="00383FCD" w:rsidRDefault="0070678A" w:rsidP="002A7246">
      <w:pPr>
        <w:shd w:val="clear" w:color="auto" w:fill="FFFFFF"/>
        <w:jc w:val="both"/>
        <w:rPr>
          <w:rFonts w:ascii="Liberation Serif" w:hAnsi="Liberation Serif" w:cs="Liberation Serif"/>
          <w:sz w:val="22"/>
          <w:szCs w:val="22"/>
          <w:lang w:val="sl-SI"/>
        </w:rPr>
      </w:pPr>
      <w:r w:rsidRPr="00383FCD">
        <w:rPr>
          <w:rFonts w:ascii="Liberation Serif" w:hAnsi="Liberation Serif" w:cs="Liberation Serif"/>
          <w:sz w:val="22"/>
          <w:szCs w:val="22"/>
          <w:lang w:val="sl-SI"/>
        </w:rPr>
        <w:t xml:space="preserve">Imajući u vidu da se radi o okvirnom sporazumu koji se zaključuje za svaku godinu </w:t>
      </w:r>
      <w:r w:rsidR="004F0D56" w:rsidRPr="00383FCD">
        <w:rPr>
          <w:rFonts w:ascii="Liberation Serif" w:hAnsi="Liberation Serif" w:cs="Liberation Serif"/>
          <w:sz w:val="22"/>
          <w:szCs w:val="22"/>
          <w:lang w:val="sl-SI"/>
        </w:rPr>
        <w:t xml:space="preserve">realizacije predmeta javne nabavke, ponuđač sa kojim bude zaključen ugovor dužan je da dostavlja </w:t>
      </w:r>
      <w:r w:rsidR="00BC5E96" w:rsidRPr="00383FCD">
        <w:rPr>
          <w:rFonts w:ascii="Liberation Serif" w:hAnsi="Liberation Serif" w:cs="Liberation Serif"/>
          <w:sz w:val="22"/>
          <w:szCs w:val="22"/>
          <w:lang w:val="sl-SI"/>
        </w:rPr>
        <w:t xml:space="preserve">garanciju za dobro izvršenje okvirnog sporazuma za svaku godinu trajanja realizacije </w:t>
      </w:r>
      <w:r w:rsidR="00EE34F8" w:rsidRPr="00383FCD">
        <w:rPr>
          <w:rFonts w:ascii="Liberation Serif" w:hAnsi="Liberation Serif" w:cs="Liberation Serif"/>
          <w:sz w:val="22"/>
          <w:szCs w:val="22"/>
          <w:lang w:val="sl-SI"/>
        </w:rPr>
        <w:t>predmeta javne nabavke.</w:t>
      </w:r>
      <w:r w:rsidR="00EE34F8" w:rsidRPr="00383FCD">
        <w:rPr>
          <w:rFonts w:ascii="Liberation Serif" w:hAnsi="Liberation Serif" w:cs="Liberation Serif"/>
          <w:noProof/>
          <w:sz w:val="22"/>
          <w:szCs w:val="22"/>
        </w:rPr>
        <w:t>“</w:t>
      </w:r>
    </w:p>
    <w:p w14:paraId="5E2CB1E9" w14:textId="607CA961" w:rsidR="00A87C60" w:rsidRPr="00383FCD" w:rsidRDefault="00A87C60" w:rsidP="00A87C60">
      <w:pPr>
        <w:shd w:val="clear" w:color="auto" w:fill="FFFFFF"/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5F970CE8" w14:textId="32446D80" w:rsidR="00CB4C1F" w:rsidRPr="00383FCD" w:rsidRDefault="00D3606B" w:rsidP="00A87C60">
      <w:pPr>
        <w:shd w:val="clear" w:color="auto" w:fill="FFFFFF"/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 xml:space="preserve">11 U </w:t>
      </w:r>
      <w:r w:rsidRPr="00383FCD">
        <w:rPr>
          <w:rFonts w:ascii="Liberation Serif" w:hAnsi="Liberation Serif" w:cs="Liberation Serif"/>
          <w:noProof/>
          <w:sz w:val="22"/>
          <w:szCs w:val="22"/>
          <w:lang w:eastAsia="sr-Latn-CS"/>
        </w:rPr>
        <w:t xml:space="preserve">predmetnoj </w:t>
      </w:r>
      <w:r w:rsidRPr="00383FCD">
        <w:rPr>
          <w:rFonts w:ascii="Liberation Serif" w:hAnsi="Liberation Serif" w:cs="Liberation Serif"/>
          <w:noProof/>
          <w:sz w:val="22"/>
          <w:szCs w:val="22"/>
        </w:rPr>
        <w:t xml:space="preserve">Tenderskoj dokumentaciji, na strani 14/20, </w:t>
      </w:r>
      <w:r w:rsidR="000B124F" w:rsidRPr="00383FCD">
        <w:rPr>
          <w:rFonts w:ascii="Liberation Serif" w:hAnsi="Liberation Serif" w:cs="Liberation Serif"/>
          <w:noProof/>
          <w:sz w:val="22"/>
          <w:szCs w:val="22"/>
        </w:rPr>
        <w:t xml:space="preserve">u </w:t>
      </w:r>
      <w:r w:rsidRPr="00383FCD">
        <w:rPr>
          <w:rFonts w:ascii="Liberation Serif" w:hAnsi="Liberation Serif" w:cs="Liberation Serif"/>
          <w:noProof/>
          <w:sz w:val="22"/>
          <w:szCs w:val="22"/>
        </w:rPr>
        <w:t>poglavlju “4. METODOLOGIJA VREDNOVANJA PONUDA</w:t>
      </w:r>
      <w:r w:rsidR="00762EB2" w:rsidRPr="00383FCD">
        <w:rPr>
          <w:rFonts w:ascii="Liberation Serif" w:hAnsi="Liberation Serif" w:cs="Liberation Serif"/>
          <w:noProof/>
          <w:sz w:val="22"/>
          <w:szCs w:val="22"/>
        </w:rPr>
        <w:t xml:space="preserve"> u tački 2. Kvalitet</w:t>
      </w:r>
      <w:r w:rsidR="000B124F" w:rsidRPr="00383FCD">
        <w:rPr>
          <w:rFonts w:ascii="Liberation Serif" w:hAnsi="Liberation Serif" w:cs="Liberation Serif"/>
          <w:noProof/>
          <w:sz w:val="22"/>
          <w:szCs w:val="22"/>
        </w:rPr>
        <w:t>,</w:t>
      </w:r>
      <w:r w:rsidR="00762EB2" w:rsidRPr="00383FCD">
        <w:rPr>
          <w:rFonts w:ascii="Liberation Serif" w:hAnsi="Liberation Serif" w:cs="Liberation Serif"/>
          <w:noProof/>
          <w:sz w:val="22"/>
          <w:szCs w:val="22"/>
        </w:rPr>
        <w:t xml:space="preserve"> nakon tekst</w:t>
      </w:r>
      <w:r w:rsidR="000B124F" w:rsidRPr="00383FCD">
        <w:rPr>
          <w:rFonts w:ascii="Liberation Serif" w:hAnsi="Liberation Serif" w:cs="Liberation Serif"/>
          <w:noProof/>
          <w:sz w:val="22"/>
          <w:szCs w:val="22"/>
        </w:rPr>
        <w:t>a</w:t>
      </w:r>
      <w:r w:rsidR="00762EB2" w:rsidRPr="00383FCD">
        <w:rPr>
          <w:rFonts w:ascii="Liberation Serif" w:hAnsi="Liberation Serif" w:cs="Liberation Serif"/>
          <w:noProof/>
          <w:sz w:val="22"/>
          <w:szCs w:val="22"/>
        </w:rPr>
        <w:t>: „</w:t>
      </w:r>
      <w:r w:rsidR="00365C18" w:rsidRPr="00383FCD">
        <w:rPr>
          <w:rFonts w:ascii="Liberation Serif" w:hAnsi="Liberation Serif" w:cs="Liberation Serif"/>
          <w:noProof/>
          <w:sz w:val="22"/>
          <w:szCs w:val="22"/>
        </w:rPr>
        <w:t xml:space="preserve">Kp-ponuđeni broj dokaza koji ispunjavaju navedenui uslov“ </w:t>
      </w:r>
    </w:p>
    <w:p w14:paraId="61EF535E" w14:textId="0629882B" w:rsidR="00365C18" w:rsidRPr="00383FCD" w:rsidRDefault="00365C18" w:rsidP="00A87C60">
      <w:pPr>
        <w:shd w:val="clear" w:color="auto" w:fill="FFFFFF"/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 xml:space="preserve">Dodaje se tekst koji glasi: </w:t>
      </w:r>
    </w:p>
    <w:p w14:paraId="79F8E7C9" w14:textId="0874105F" w:rsidR="00365C18" w:rsidRPr="00383FCD" w:rsidRDefault="00365C18" w:rsidP="00A87C60">
      <w:pPr>
        <w:shd w:val="clear" w:color="auto" w:fill="FFFFFF"/>
        <w:jc w:val="both"/>
        <w:rPr>
          <w:rFonts w:ascii="Liberation Serif" w:hAnsi="Liberation Serif" w:cs="Liberation Serif"/>
          <w:noProof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„</w:t>
      </w:r>
      <w:r w:rsidR="000C11DF">
        <w:rPr>
          <w:rFonts w:ascii="Liberation Serif" w:hAnsi="Liberation Serif" w:cs="Liberation Serif"/>
          <w:noProof/>
          <w:sz w:val="22"/>
          <w:szCs w:val="22"/>
        </w:rPr>
        <w:t xml:space="preserve">Prilikom </w:t>
      </w:r>
      <w:r w:rsidR="00593FB7">
        <w:rPr>
          <w:rFonts w:ascii="Liberation Serif" w:hAnsi="Liberation Serif" w:cs="Liberation Serif"/>
          <w:noProof/>
          <w:sz w:val="22"/>
          <w:szCs w:val="22"/>
        </w:rPr>
        <w:t xml:space="preserve">utvrđivanja </w:t>
      </w:r>
      <w:r w:rsidR="006700E9">
        <w:rPr>
          <w:rFonts w:ascii="Liberation Serif" w:hAnsi="Liberation Serif" w:cs="Liberation Serif"/>
          <w:noProof/>
          <w:sz w:val="22"/>
          <w:szCs w:val="22"/>
        </w:rPr>
        <w:t>b</w:t>
      </w:r>
      <w:r w:rsidR="002902F2" w:rsidRPr="00383FCD">
        <w:rPr>
          <w:rFonts w:ascii="Liberation Serif" w:hAnsi="Liberation Serif" w:cs="Liberation Serif"/>
          <w:noProof/>
          <w:sz w:val="22"/>
          <w:szCs w:val="22"/>
        </w:rPr>
        <w:t>roj</w:t>
      </w:r>
      <w:r w:rsidR="006700E9">
        <w:rPr>
          <w:rFonts w:ascii="Liberation Serif" w:hAnsi="Liberation Serif" w:cs="Liberation Serif"/>
          <w:noProof/>
          <w:sz w:val="22"/>
          <w:szCs w:val="22"/>
        </w:rPr>
        <w:t>a</w:t>
      </w:r>
      <w:r w:rsidR="002902F2" w:rsidRPr="00383FCD">
        <w:rPr>
          <w:rFonts w:ascii="Liberation Serif" w:hAnsi="Liberation Serif" w:cs="Liberation Serif"/>
          <w:noProof/>
          <w:sz w:val="22"/>
          <w:szCs w:val="22"/>
        </w:rPr>
        <w:t xml:space="preserve"> </w:t>
      </w:r>
      <w:r w:rsidR="00DC5F17" w:rsidRPr="00383FCD">
        <w:rPr>
          <w:rFonts w:ascii="Liberation Serif" w:hAnsi="Liberation Serif" w:cs="Liberation Serif"/>
          <w:noProof/>
          <w:sz w:val="22"/>
          <w:szCs w:val="22"/>
        </w:rPr>
        <w:t xml:space="preserve">dokaza </w:t>
      </w:r>
      <w:r w:rsidR="003F2DDD">
        <w:rPr>
          <w:rFonts w:ascii="Liberation Serif" w:hAnsi="Liberation Serif" w:cs="Liberation Serif"/>
          <w:noProof/>
          <w:sz w:val="22"/>
          <w:szCs w:val="22"/>
        </w:rPr>
        <w:t xml:space="preserve">isti </w:t>
      </w:r>
      <w:r w:rsidR="00DC5F17" w:rsidRPr="00383FCD">
        <w:rPr>
          <w:rFonts w:ascii="Liberation Serif" w:hAnsi="Liberation Serif" w:cs="Liberation Serif"/>
          <w:noProof/>
          <w:sz w:val="22"/>
          <w:szCs w:val="22"/>
        </w:rPr>
        <w:t>se umanjuje za jed</w:t>
      </w:r>
      <w:r w:rsidR="00196718" w:rsidRPr="00383FCD">
        <w:rPr>
          <w:rFonts w:ascii="Liberation Serif" w:hAnsi="Liberation Serif" w:cs="Liberation Serif"/>
          <w:noProof/>
          <w:sz w:val="22"/>
          <w:szCs w:val="22"/>
        </w:rPr>
        <w:t xml:space="preserve">an dokaz </w:t>
      </w:r>
      <w:r w:rsidR="00A503E6" w:rsidRPr="00383FCD">
        <w:rPr>
          <w:rFonts w:ascii="Liberation Serif" w:hAnsi="Liberation Serif" w:cs="Liberation Serif"/>
          <w:sz w:val="22"/>
          <w:szCs w:val="22"/>
        </w:rPr>
        <w:t>koji</w:t>
      </w:r>
      <w:r w:rsidR="007E2422" w:rsidRPr="00383FCD">
        <w:rPr>
          <w:rFonts w:ascii="Liberation Serif" w:hAnsi="Liberation Serif" w:cs="Liberation Serif"/>
          <w:sz w:val="22"/>
          <w:szCs w:val="22"/>
        </w:rPr>
        <w:t xml:space="preserve"> je zahtijevan kao uslov </w:t>
      </w:r>
      <w:r w:rsidR="00383FCD" w:rsidRPr="00383FCD">
        <w:rPr>
          <w:rFonts w:ascii="Liberation Serif" w:hAnsi="Liberation Serif" w:cs="Liberation Serif"/>
          <w:sz w:val="22"/>
          <w:szCs w:val="22"/>
        </w:rPr>
        <w:t xml:space="preserve">u naslovu </w:t>
      </w:r>
      <w:r w:rsidR="00C41068" w:rsidRPr="00383FCD">
        <w:rPr>
          <w:rFonts w:ascii="Liberation Serif" w:hAnsi="Liberation Serif" w:cs="Liberation Serif"/>
          <w:sz w:val="22"/>
          <w:szCs w:val="22"/>
        </w:rPr>
        <w:t>B</w:t>
      </w:r>
      <w:r w:rsidR="006F6EB7" w:rsidRPr="00383FCD">
        <w:rPr>
          <w:rFonts w:ascii="Liberation Serif" w:hAnsi="Liberation Serif" w:cs="Liberation Serif"/>
          <w:sz w:val="22"/>
          <w:szCs w:val="22"/>
        </w:rPr>
        <w:t>3. S</w:t>
      </w:r>
      <w:r w:rsidR="007E2422" w:rsidRPr="00383FCD">
        <w:rPr>
          <w:rFonts w:ascii="Liberation Serif" w:hAnsi="Liberation Serif" w:cs="Liberation Serif"/>
          <w:sz w:val="22"/>
          <w:szCs w:val="22"/>
        </w:rPr>
        <w:t xml:space="preserve">tručne i tehničke sposobnosti </w:t>
      </w:r>
      <w:r w:rsidR="00A455EC" w:rsidRPr="00383FCD">
        <w:rPr>
          <w:rFonts w:ascii="Liberation Serif" w:hAnsi="Liberation Serif" w:cs="Liberation Serif"/>
          <w:sz w:val="22"/>
          <w:szCs w:val="22"/>
        </w:rPr>
        <w:t xml:space="preserve"> </w:t>
      </w:r>
      <w:r w:rsidR="00383FCD" w:rsidRPr="00383FCD">
        <w:rPr>
          <w:rFonts w:ascii="Liberation Serif" w:hAnsi="Liberation Serif" w:cs="Liberation Serif"/>
          <w:sz w:val="22"/>
          <w:szCs w:val="22"/>
        </w:rPr>
        <w:t xml:space="preserve">koji se nalazi </w:t>
      </w:r>
      <w:r w:rsidR="00C41068" w:rsidRPr="00383FCD">
        <w:rPr>
          <w:rFonts w:ascii="Liberation Serif" w:hAnsi="Liberation Serif" w:cs="Liberation Serif"/>
          <w:sz w:val="22"/>
          <w:szCs w:val="22"/>
        </w:rPr>
        <w:t xml:space="preserve"> </w:t>
      </w:r>
      <w:r w:rsidR="006F6EB7" w:rsidRPr="00383FCD">
        <w:rPr>
          <w:rFonts w:ascii="Liberation Serif" w:hAnsi="Liberation Serif" w:cs="Liberation Serif"/>
          <w:sz w:val="22"/>
          <w:szCs w:val="22"/>
        </w:rPr>
        <w:t xml:space="preserve">na strani 7/20 u </w:t>
      </w:r>
      <w:r w:rsidR="00C41068" w:rsidRPr="00383FCD">
        <w:rPr>
          <w:rFonts w:ascii="Liberation Serif" w:hAnsi="Liberation Serif" w:cs="Liberation Serif"/>
          <w:sz w:val="22"/>
          <w:szCs w:val="22"/>
        </w:rPr>
        <w:t>tački 2.3“</w:t>
      </w:r>
      <w:r w:rsidR="00A503E6" w:rsidRPr="00383FCD">
        <w:rPr>
          <w:rFonts w:ascii="Liberation Serif" w:hAnsi="Liberation Serif" w:cs="Liberation Serif"/>
          <w:sz w:val="22"/>
          <w:szCs w:val="22"/>
        </w:rPr>
        <w:t xml:space="preserve"> </w:t>
      </w:r>
    </w:p>
    <w:p w14:paraId="120FAB65" w14:textId="7E2EF64A" w:rsidR="00CB4C1F" w:rsidRPr="00383FCD" w:rsidRDefault="00CB4C1F" w:rsidP="00A87C60">
      <w:pPr>
        <w:shd w:val="clear" w:color="auto" w:fill="FFFFFF"/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6AAB625A" w14:textId="231F79B8" w:rsidR="00CB4C1F" w:rsidRPr="00383FCD" w:rsidRDefault="00CB4C1F" w:rsidP="00A87C60">
      <w:pPr>
        <w:shd w:val="clear" w:color="auto" w:fill="FFFFFF"/>
        <w:jc w:val="both"/>
        <w:rPr>
          <w:rFonts w:ascii="Liberation Serif" w:hAnsi="Liberation Serif" w:cs="Liberation Serif"/>
          <w:b/>
          <w:sz w:val="22"/>
          <w:szCs w:val="22"/>
          <w:shd w:val="clear" w:color="auto" w:fill="FFFFFF"/>
          <w:lang w:val="sr-Latn-CS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1</w:t>
      </w:r>
      <w:r w:rsidR="00383FCD">
        <w:rPr>
          <w:rFonts w:ascii="Liberation Serif" w:hAnsi="Liberation Serif" w:cs="Liberation Serif"/>
          <w:noProof/>
          <w:sz w:val="22"/>
          <w:szCs w:val="22"/>
        </w:rPr>
        <w:t>2</w:t>
      </w:r>
      <w:r w:rsidRPr="00383FCD">
        <w:rPr>
          <w:rFonts w:ascii="Liberation Serif" w:hAnsi="Liberation Serif" w:cs="Liberation Serif"/>
          <w:noProof/>
          <w:sz w:val="22"/>
          <w:szCs w:val="22"/>
        </w:rPr>
        <w:t xml:space="preserve">. </w:t>
      </w:r>
      <w:r w:rsidR="005B791A" w:rsidRPr="00383FCD">
        <w:rPr>
          <w:rFonts w:ascii="Liberation Serif" w:hAnsi="Liberation Serif" w:cs="Liberation Serif"/>
          <w:noProof/>
          <w:sz w:val="22"/>
          <w:szCs w:val="22"/>
        </w:rPr>
        <w:t xml:space="preserve">U </w:t>
      </w:r>
      <w:r w:rsidR="005B791A" w:rsidRPr="00383FCD">
        <w:rPr>
          <w:rFonts w:ascii="Liberation Serif" w:hAnsi="Liberation Serif" w:cs="Liberation Serif"/>
          <w:noProof/>
          <w:sz w:val="22"/>
          <w:szCs w:val="22"/>
          <w:lang w:eastAsia="sr-Latn-CS"/>
        </w:rPr>
        <w:t xml:space="preserve">predmetnoj </w:t>
      </w:r>
      <w:r w:rsidR="005B791A" w:rsidRPr="00383FCD">
        <w:rPr>
          <w:rFonts w:ascii="Liberation Serif" w:hAnsi="Liberation Serif" w:cs="Liberation Serif"/>
          <w:noProof/>
          <w:sz w:val="22"/>
          <w:szCs w:val="22"/>
        </w:rPr>
        <w:t>Tenderskoj dokumentaciji, na strani 1</w:t>
      </w:r>
      <w:r w:rsidR="001729F5" w:rsidRPr="00383FCD">
        <w:rPr>
          <w:rFonts w:ascii="Liberation Serif" w:hAnsi="Liberation Serif" w:cs="Liberation Serif"/>
          <w:noProof/>
          <w:sz w:val="22"/>
          <w:szCs w:val="22"/>
        </w:rPr>
        <w:t>5</w:t>
      </w:r>
      <w:r w:rsidR="005B791A" w:rsidRPr="00383FCD">
        <w:rPr>
          <w:rFonts w:ascii="Liberation Serif" w:hAnsi="Liberation Serif" w:cs="Liberation Serif"/>
          <w:noProof/>
          <w:sz w:val="22"/>
          <w:szCs w:val="22"/>
        </w:rPr>
        <w:t>/20, poglavlju “</w:t>
      </w:r>
      <w:r w:rsidR="001729F5" w:rsidRPr="00383FCD">
        <w:rPr>
          <w:rFonts w:ascii="Liberation Serif" w:hAnsi="Liberation Serif" w:cs="Liberation Serif"/>
          <w:noProof/>
          <w:sz w:val="22"/>
          <w:szCs w:val="22"/>
        </w:rPr>
        <w:t>5. NAČIN ZAKLJUČIVANJA I IZMJENE UGOVORA O JAVNOJ NABAVCI</w:t>
      </w:r>
      <w:r w:rsidR="005B791A" w:rsidRPr="00383FCD">
        <w:rPr>
          <w:rFonts w:ascii="Liberation Serif" w:hAnsi="Liberation Serif" w:cs="Liberation Serif"/>
          <w:noProof/>
          <w:sz w:val="22"/>
          <w:szCs w:val="22"/>
        </w:rPr>
        <w:t xml:space="preserve">”, </w:t>
      </w:r>
      <w:r w:rsidR="00F471B4" w:rsidRPr="00383FCD">
        <w:rPr>
          <w:rFonts w:ascii="Liberation Serif" w:hAnsi="Liberation Serif" w:cs="Liberation Serif"/>
          <w:noProof/>
          <w:sz w:val="22"/>
          <w:szCs w:val="22"/>
        </w:rPr>
        <w:t>u podnaslovu „Obaveze ponu</w:t>
      </w:r>
      <w:r w:rsidR="000D6AEA" w:rsidRPr="00383FCD">
        <w:rPr>
          <w:rFonts w:ascii="Liberation Serif" w:hAnsi="Liberation Serif" w:cs="Liberation Serif"/>
          <w:noProof/>
          <w:sz w:val="22"/>
          <w:szCs w:val="22"/>
        </w:rPr>
        <w:t>đača sa kojim bude zaključen ugovor“, nakon teksta koji glasi</w:t>
      </w:r>
      <w:r w:rsidR="005B791A" w:rsidRPr="00383FCD">
        <w:rPr>
          <w:rFonts w:ascii="Liberation Serif" w:hAnsi="Liberation Serif" w:cs="Liberation Serif"/>
          <w:noProof/>
          <w:sz w:val="22"/>
          <w:szCs w:val="22"/>
        </w:rPr>
        <w:t>:</w:t>
      </w:r>
    </w:p>
    <w:p w14:paraId="133FB304" w14:textId="0F4D3CFD" w:rsidR="000777EF" w:rsidRPr="00383FCD" w:rsidRDefault="000777EF" w:rsidP="00B466C6">
      <w:pPr>
        <w:jc w:val="both"/>
        <w:rPr>
          <w:rFonts w:ascii="Liberation Serif" w:hAnsi="Liberation Serif" w:cs="Liberation Serif"/>
          <w:noProof/>
          <w:sz w:val="22"/>
          <w:szCs w:val="22"/>
        </w:rPr>
      </w:pPr>
    </w:p>
    <w:p w14:paraId="12087D84" w14:textId="0CE98258" w:rsidR="004450F8" w:rsidRPr="00383FCD" w:rsidRDefault="000D6AEA" w:rsidP="004450F8">
      <w:pPr>
        <w:suppressAutoHyphens/>
        <w:overflowPunct w:val="0"/>
        <w:jc w:val="both"/>
        <w:rPr>
          <w:rFonts w:ascii="Liberation Serif" w:hAnsi="Liberation Serif" w:cs="Liberation Serif"/>
          <w:sz w:val="22"/>
          <w:szCs w:val="22"/>
        </w:rPr>
      </w:pPr>
      <w:r w:rsidRPr="00383FCD">
        <w:rPr>
          <w:rFonts w:ascii="Liberation Serif" w:hAnsi="Liberation Serif" w:cs="Liberation Serif"/>
          <w:noProof/>
          <w:sz w:val="22"/>
          <w:szCs w:val="22"/>
        </w:rPr>
        <w:t>„</w:t>
      </w:r>
      <w:r w:rsidR="004450F8" w:rsidRPr="00383FCD">
        <w:rPr>
          <w:rFonts w:ascii="Liberation Serif" w:hAnsi="Liberation Serif" w:cs="Liberation Serif"/>
          <w:sz w:val="22"/>
          <w:szCs w:val="22"/>
        </w:rPr>
        <w:t xml:space="preserve">Ukoliko </w:t>
      </w:r>
      <w:r w:rsidR="004450F8" w:rsidRPr="00383FCD">
        <w:rPr>
          <w:rFonts w:ascii="Liberation Serif" w:hAnsi="Liberation Serif" w:cs="Liberation Serif"/>
          <w:color w:val="000000"/>
          <w:sz w:val="22"/>
          <w:szCs w:val="22"/>
          <w:lang w:val="pl-PL"/>
        </w:rPr>
        <w:t>Ponuđač sa kojim bude zaključen ugovor</w:t>
      </w:r>
      <w:r w:rsidR="004450F8" w:rsidRPr="00383FCD">
        <w:rPr>
          <w:rFonts w:ascii="Liberation Serif" w:hAnsi="Liberation Serif" w:cs="Liberation Serif"/>
          <w:sz w:val="22"/>
          <w:szCs w:val="22"/>
        </w:rPr>
        <w:t xml:space="preserve"> ustanovi da se radovi ne izvode u skladu sarevidovanim glavnim projektom, Investicionim programom, zakonskim propisima ili da postoji kašnjenje radova u odnosu na Investicioni program, ili da postoji nesklad u iznosu stvarnih troškova radova u odnosu na Investicioni program, isti će NARUČIOCU podnijeti detaljni pisani izvještaj u kojem će detaljno obrazložiti navedeno.“</w:t>
      </w:r>
    </w:p>
    <w:p w14:paraId="753A29BB" w14:textId="535FDAE0" w:rsidR="004450F8" w:rsidRPr="00383FCD" w:rsidRDefault="004450F8" w:rsidP="004450F8">
      <w:pPr>
        <w:suppressAutoHyphens/>
        <w:overflowPunct w:val="0"/>
        <w:jc w:val="both"/>
        <w:rPr>
          <w:rFonts w:ascii="Liberation Serif" w:hAnsi="Liberation Serif" w:cs="Liberation Serif"/>
          <w:sz w:val="22"/>
          <w:szCs w:val="22"/>
        </w:rPr>
      </w:pPr>
    </w:p>
    <w:p w14:paraId="1F5CAB9A" w14:textId="7CF76571" w:rsidR="004450F8" w:rsidRPr="00383FCD" w:rsidRDefault="004450F8" w:rsidP="004450F8">
      <w:pPr>
        <w:suppressAutoHyphens/>
        <w:overflowPunct w:val="0"/>
        <w:jc w:val="both"/>
        <w:rPr>
          <w:rFonts w:ascii="Liberation Serif" w:hAnsi="Liberation Serif" w:cs="Liberation Serif"/>
          <w:sz w:val="22"/>
          <w:szCs w:val="22"/>
        </w:rPr>
      </w:pPr>
      <w:r w:rsidRPr="00383FCD">
        <w:rPr>
          <w:rFonts w:ascii="Liberation Serif" w:hAnsi="Liberation Serif" w:cs="Liberation Serif"/>
          <w:sz w:val="22"/>
          <w:szCs w:val="22"/>
        </w:rPr>
        <w:t>dodaje se tekst koji glasi:</w:t>
      </w:r>
    </w:p>
    <w:p w14:paraId="39FBA99F" w14:textId="06A6FF20" w:rsidR="004450F8" w:rsidRPr="00383FCD" w:rsidRDefault="004450F8" w:rsidP="004450F8">
      <w:pPr>
        <w:suppressAutoHyphens/>
        <w:overflowPunct w:val="0"/>
        <w:jc w:val="both"/>
        <w:rPr>
          <w:rFonts w:ascii="Liberation Serif" w:hAnsi="Liberation Serif" w:cs="Liberation Serif"/>
          <w:sz w:val="22"/>
          <w:szCs w:val="22"/>
        </w:rPr>
      </w:pPr>
    </w:p>
    <w:p w14:paraId="4F96113E" w14:textId="2424BDDB" w:rsidR="004450F8" w:rsidRPr="00383FCD" w:rsidRDefault="004450F8" w:rsidP="004450F8">
      <w:pPr>
        <w:suppressAutoHyphens/>
        <w:overflowPunct w:val="0"/>
        <w:jc w:val="both"/>
        <w:rPr>
          <w:rFonts w:ascii="Liberation Serif" w:hAnsi="Liberation Serif" w:cs="Liberation Serif"/>
          <w:sz w:val="22"/>
          <w:szCs w:val="22"/>
        </w:rPr>
      </w:pPr>
      <w:r w:rsidRPr="00383FCD">
        <w:rPr>
          <w:rFonts w:ascii="Liberation Serif" w:hAnsi="Liberation Serif" w:cs="Liberation Serif"/>
          <w:sz w:val="22"/>
          <w:szCs w:val="22"/>
        </w:rPr>
        <w:t>„</w:t>
      </w:r>
      <w:r w:rsidR="001D3740" w:rsidRPr="00383FCD">
        <w:rPr>
          <w:rFonts w:ascii="Liberation Serif" w:hAnsi="Liberation Serif" w:cs="Liberation Serif"/>
          <w:sz w:val="22"/>
          <w:szCs w:val="22"/>
        </w:rPr>
        <w:t xml:space="preserve">Eksterni nadzor </w:t>
      </w:r>
      <w:r w:rsidR="00606A56" w:rsidRPr="00383FCD">
        <w:rPr>
          <w:rFonts w:ascii="Liberation Serif" w:hAnsi="Liberation Serif" w:cs="Liberation Serif"/>
          <w:sz w:val="22"/>
          <w:szCs w:val="22"/>
        </w:rPr>
        <w:t>predstavlja nezavisnu kontrolu/nadzor koji ima obavezu da tokom perioda izvođenja radova prati realizaciju ugovora</w:t>
      </w:r>
      <w:r w:rsidR="00F32F99" w:rsidRPr="00383FCD">
        <w:rPr>
          <w:rFonts w:ascii="Liberation Serif" w:hAnsi="Liberation Serif" w:cs="Liberation Serif"/>
          <w:sz w:val="22"/>
          <w:szCs w:val="22"/>
        </w:rPr>
        <w:t xml:space="preserve"> o korišćenju morskog dobra, realizaciju i izvođenje radova na izgradnji investicionog kupališta, utroška sredstava prilikom izvođenja radova na izgradnji investicionog kupališta kao i građevinsku dokumentaciju.</w:t>
      </w:r>
    </w:p>
    <w:p w14:paraId="30943142" w14:textId="09508378" w:rsidR="0070143D" w:rsidRPr="00383FCD" w:rsidRDefault="0070143D" w:rsidP="004450F8">
      <w:pPr>
        <w:suppressAutoHyphens/>
        <w:overflowPunct w:val="0"/>
        <w:jc w:val="both"/>
        <w:rPr>
          <w:rFonts w:ascii="Liberation Serif" w:hAnsi="Liberation Serif" w:cs="Liberation Serif"/>
          <w:sz w:val="22"/>
          <w:szCs w:val="22"/>
        </w:rPr>
      </w:pPr>
      <w:r w:rsidRPr="00383FCD">
        <w:rPr>
          <w:rFonts w:ascii="Liberation Serif" w:hAnsi="Liberation Serif" w:cs="Liberation Serif"/>
          <w:sz w:val="22"/>
          <w:szCs w:val="22"/>
        </w:rPr>
        <w:lastRenderedPageBreak/>
        <w:t>Eksterni nadzor, odnosno njegovo ovlašćeno lice, može</w:t>
      </w:r>
      <w:r w:rsidR="000A2DBE" w:rsidRPr="00383FCD">
        <w:rPr>
          <w:rFonts w:ascii="Liberation Serif" w:hAnsi="Liberation Serif" w:cs="Liberation Serif"/>
          <w:sz w:val="22"/>
          <w:szCs w:val="22"/>
        </w:rPr>
        <w:t xml:space="preserve"> u bilo koje vrijeme</w:t>
      </w:r>
      <w:r w:rsidRPr="00383FCD">
        <w:rPr>
          <w:rFonts w:ascii="Liberation Serif" w:hAnsi="Liberation Serif" w:cs="Liberation Serif"/>
          <w:sz w:val="22"/>
          <w:szCs w:val="22"/>
        </w:rPr>
        <w:t xml:space="preserve"> </w:t>
      </w:r>
      <w:r w:rsidR="009C0221" w:rsidRPr="00383FCD">
        <w:rPr>
          <w:rFonts w:ascii="Liberation Serif" w:hAnsi="Liberation Serif" w:cs="Liberation Serif"/>
          <w:sz w:val="22"/>
          <w:szCs w:val="22"/>
        </w:rPr>
        <w:t>ući na lokaciju na kojoj se izvode radovi za izgradnju investicionog kupališta (a koje su predmet ugovora o pružanju usluga)</w:t>
      </w:r>
      <w:r w:rsidR="000A2DBE" w:rsidRPr="00383FCD">
        <w:rPr>
          <w:rFonts w:ascii="Liberation Serif" w:hAnsi="Liberation Serif" w:cs="Liberation Serif"/>
          <w:sz w:val="22"/>
          <w:szCs w:val="22"/>
        </w:rPr>
        <w:t xml:space="preserve"> radi porvjere kako napreduju radovi, radi provjere uskladđenosti</w:t>
      </w:r>
      <w:r w:rsidR="00DC64AA" w:rsidRPr="00383FCD">
        <w:rPr>
          <w:rFonts w:ascii="Liberation Serif" w:hAnsi="Liberation Serif" w:cs="Liberation Serif"/>
          <w:sz w:val="22"/>
          <w:szCs w:val="22"/>
        </w:rPr>
        <w:t xml:space="preserve"> svih radova sa dogovorenim standardom i zakonima, kao i provjere ostalih obaveza koje će korisnik morskog dobra </w:t>
      </w:r>
      <w:r w:rsidR="00230B6F" w:rsidRPr="00383FCD">
        <w:rPr>
          <w:rFonts w:ascii="Liberation Serif" w:hAnsi="Liberation Serif" w:cs="Liberation Serif"/>
          <w:sz w:val="22"/>
          <w:szCs w:val="22"/>
        </w:rPr>
        <w:t xml:space="preserve">imati. Eksterni nadzor, odnosno njegovo ovlašćeno lice, ne može ometati </w:t>
      </w:r>
      <w:r w:rsidR="00FF24EE" w:rsidRPr="00383FCD">
        <w:rPr>
          <w:rFonts w:ascii="Liberation Serif" w:hAnsi="Liberation Serif" w:cs="Liberation Serif"/>
          <w:sz w:val="22"/>
          <w:szCs w:val="22"/>
        </w:rPr>
        <w:t xml:space="preserve">izvođenje radova i ne može davati nikakve direktne naredbe izvođačima radova ili predstavniku </w:t>
      </w:r>
      <w:r w:rsidR="00817A88" w:rsidRPr="00383FCD">
        <w:rPr>
          <w:rFonts w:ascii="Liberation Serif" w:hAnsi="Liberation Serif" w:cs="Liberation Serif"/>
          <w:sz w:val="22"/>
          <w:szCs w:val="22"/>
        </w:rPr>
        <w:t>korisnika morskog dobra na lokaciji izvođenja radova.</w:t>
      </w:r>
    </w:p>
    <w:p w14:paraId="70D04684" w14:textId="0BEFBA0B" w:rsidR="00817A88" w:rsidRPr="00383FCD" w:rsidRDefault="00675D7D" w:rsidP="004450F8">
      <w:pPr>
        <w:suppressAutoHyphens/>
        <w:overflowPunct w:val="0"/>
        <w:jc w:val="both"/>
        <w:rPr>
          <w:rFonts w:ascii="Liberation Serif" w:hAnsi="Liberation Serif" w:cs="Liberation Serif"/>
          <w:sz w:val="22"/>
          <w:szCs w:val="22"/>
        </w:rPr>
      </w:pPr>
      <w:r w:rsidRPr="00383FCD">
        <w:rPr>
          <w:rFonts w:ascii="Liberation Serif" w:hAnsi="Liberation Serif" w:cs="Liberation Serif"/>
          <w:sz w:val="22"/>
          <w:szCs w:val="22"/>
        </w:rPr>
        <w:t>Ukoliko eksterni nadzor, odnosno njegovo ovlašćeno lice</w:t>
      </w:r>
      <w:r w:rsidR="00B329A3" w:rsidRPr="00383FCD">
        <w:rPr>
          <w:rFonts w:ascii="Liberation Serif" w:hAnsi="Liberation Serif" w:cs="Liberation Serif"/>
          <w:sz w:val="22"/>
          <w:szCs w:val="22"/>
        </w:rPr>
        <w:t xml:space="preserve">, </w:t>
      </w:r>
      <w:r w:rsidR="005F3E10" w:rsidRPr="00383FCD">
        <w:rPr>
          <w:rFonts w:ascii="Liberation Serif" w:hAnsi="Liberation Serif" w:cs="Liberation Serif"/>
          <w:sz w:val="22"/>
          <w:szCs w:val="22"/>
        </w:rPr>
        <w:t xml:space="preserve">u toku svoje kotrole, ustanovi da se radovi ne izvode u skladu sa standardimai zakonom, ili da postoji kašnjenje radova u odnosu na ugovorenu dinamiku, ili da postoji nesklad u iznosu stvarnih troškova radova u odnosu na premjer i predračun radova, dužan je da </w:t>
      </w:r>
      <w:r w:rsidR="00DF0F3E" w:rsidRPr="00383FCD">
        <w:rPr>
          <w:rFonts w:ascii="Liberation Serif" w:hAnsi="Liberation Serif" w:cs="Liberation Serif"/>
          <w:sz w:val="22"/>
          <w:szCs w:val="22"/>
        </w:rPr>
        <w:t>o tome podnese detaljan pisani izvještaj  Javnom preduzeću za upravljanje morskim dobrom Crne Gore</w:t>
      </w:r>
      <w:r w:rsidR="00355884" w:rsidRPr="00383FCD">
        <w:rPr>
          <w:rFonts w:ascii="Liberation Serif" w:hAnsi="Liberation Serif" w:cs="Liberation Serif"/>
          <w:sz w:val="22"/>
          <w:szCs w:val="22"/>
        </w:rPr>
        <w:t>.</w:t>
      </w:r>
    </w:p>
    <w:p w14:paraId="06C0F18B" w14:textId="405F83F6" w:rsidR="00355884" w:rsidRPr="00383FCD" w:rsidRDefault="00EB28F9" w:rsidP="004450F8">
      <w:pPr>
        <w:suppressAutoHyphens/>
        <w:overflowPunct w:val="0"/>
        <w:jc w:val="both"/>
        <w:rPr>
          <w:rFonts w:ascii="Liberation Serif" w:hAnsi="Liberation Serif" w:cs="Liberation Serif"/>
          <w:color w:val="00000A"/>
          <w:sz w:val="22"/>
          <w:szCs w:val="22"/>
          <w:lang w:val="sr-Latn-CS" w:eastAsia="ar-SA"/>
        </w:rPr>
      </w:pPr>
      <w:r w:rsidRPr="00383FCD">
        <w:rPr>
          <w:rFonts w:ascii="Liberation Serif" w:hAnsi="Liberation Serif" w:cs="Liberation Serif"/>
          <w:sz w:val="22"/>
          <w:szCs w:val="22"/>
        </w:rPr>
        <w:t xml:space="preserve">Korisnik morskog dobra dužan je da eksternom nadzoru, odnosno </w:t>
      </w:r>
      <w:r w:rsidR="00853CB5" w:rsidRPr="00383FCD">
        <w:rPr>
          <w:rFonts w:ascii="Liberation Serif" w:hAnsi="Liberation Serif" w:cs="Liberation Serif"/>
          <w:sz w:val="22"/>
          <w:szCs w:val="22"/>
        </w:rPr>
        <w:t>njegovom ovlašćenom licu, podnosi kvartalne izvještaje po pitanju nivoa izvršenih radova i troškova radova, uz obavezu da istom dostavi kopiju građevinske dokumentacije saglasno zakonu.</w:t>
      </w:r>
      <w:r w:rsidR="006768E4" w:rsidRPr="00383FCD">
        <w:rPr>
          <w:rFonts w:ascii="Liberation Serif" w:hAnsi="Liberation Serif" w:cs="Liberation Serif"/>
          <w:sz w:val="22"/>
          <w:szCs w:val="22"/>
        </w:rPr>
        <w:t>“</w:t>
      </w:r>
    </w:p>
    <w:p w14:paraId="6AC3ED7E" w14:textId="77777777" w:rsidR="004450F8" w:rsidRPr="00383FCD" w:rsidRDefault="004450F8" w:rsidP="004450F8">
      <w:pPr>
        <w:suppressAutoHyphens/>
        <w:overflowPunct w:val="0"/>
        <w:jc w:val="both"/>
        <w:rPr>
          <w:rFonts w:ascii="Liberation Serif" w:hAnsi="Liberation Serif" w:cs="Liberation Serif"/>
          <w:color w:val="00000A"/>
          <w:sz w:val="22"/>
          <w:szCs w:val="22"/>
          <w:lang w:val="sr-Latn-CS" w:eastAsia="ar-SA"/>
        </w:rPr>
      </w:pPr>
    </w:p>
    <w:p w14:paraId="3A24B559" w14:textId="15AD22CF" w:rsidR="00A17F8F" w:rsidRPr="00383FCD" w:rsidRDefault="00A17F8F" w:rsidP="00A17F8F">
      <w:pPr>
        <w:spacing w:after="200"/>
        <w:ind w:right="-284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6FD064A5" w14:textId="0CE6EAE9" w:rsidR="00E61D50" w:rsidRPr="00383FCD" w:rsidRDefault="006768E4" w:rsidP="00A17F8F">
      <w:pPr>
        <w:ind w:right="-284"/>
        <w:jc w:val="both"/>
        <w:rPr>
          <w:rFonts w:ascii="Liberation Serif" w:hAnsi="Liberation Serif" w:cs="Liberation Serif"/>
          <w:sz w:val="22"/>
          <w:szCs w:val="22"/>
        </w:rPr>
      </w:pPr>
      <w:r w:rsidRPr="00383FCD">
        <w:rPr>
          <w:rFonts w:ascii="Liberation Serif" w:hAnsi="Liberation Serif" w:cs="Liberation Serif"/>
          <w:sz w:val="22"/>
          <w:szCs w:val="22"/>
        </w:rPr>
        <w:t>1</w:t>
      </w:r>
      <w:r w:rsidR="00383FCD">
        <w:rPr>
          <w:rFonts w:ascii="Liberation Serif" w:hAnsi="Liberation Serif" w:cs="Liberation Serif"/>
          <w:sz w:val="22"/>
          <w:szCs w:val="22"/>
        </w:rPr>
        <w:t>3</w:t>
      </w:r>
      <w:r w:rsidR="00562167" w:rsidRPr="00383FCD">
        <w:rPr>
          <w:rFonts w:ascii="Liberation Serif" w:hAnsi="Liberation Serif" w:cs="Liberation Serif"/>
          <w:sz w:val="22"/>
          <w:szCs w:val="22"/>
        </w:rPr>
        <w:t xml:space="preserve">. Sve ostale odredbe tenderske dokumentacije ostaju iste. </w:t>
      </w:r>
    </w:p>
    <w:p w14:paraId="34E1EE7B" w14:textId="77777777" w:rsidR="0008225C" w:rsidRPr="00383FCD" w:rsidRDefault="0008225C" w:rsidP="00A17F8F">
      <w:pPr>
        <w:ind w:right="-284"/>
        <w:jc w:val="both"/>
        <w:rPr>
          <w:rFonts w:ascii="Liberation Serif" w:hAnsi="Liberation Serif" w:cs="Liberation Serif"/>
          <w:sz w:val="22"/>
          <w:szCs w:val="22"/>
        </w:rPr>
      </w:pPr>
    </w:p>
    <w:p w14:paraId="2430702C" w14:textId="77777777" w:rsidR="00B51437" w:rsidRPr="00383FCD" w:rsidRDefault="00B51437" w:rsidP="00A17F8F">
      <w:pPr>
        <w:ind w:left="4320" w:right="-284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3CD4CFB4" w14:textId="2D6C060A" w:rsidR="00FA68B4" w:rsidRPr="00383FCD" w:rsidRDefault="00FB3C4D" w:rsidP="00A17F8F">
      <w:pPr>
        <w:ind w:left="4320" w:right="-284"/>
        <w:jc w:val="center"/>
        <w:rPr>
          <w:rFonts w:ascii="Liberation Serif" w:hAnsi="Liberation Serif" w:cs="Liberation Serif"/>
          <w:sz w:val="22"/>
          <w:szCs w:val="22"/>
          <w:lang w:val="sr-Latn-CS"/>
        </w:rPr>
      </w:pPr>
      <w:r w:rsidRPr="00383FCD">
        <w:rPr>
          <w:rFonts w:ascii="Liberation Serif" w:hAnsi="Liberation Serif" w:cs="Liberation Serif"/>
          <w:b/>
          <w:bCs/>
          <w:sz w:val="22"/>
          <w:szCs w:val="22"/>
        </w:rPr>
        <w:t>Komisija za sprovođenje postupka javne nabavke</w:t>
      </w:r>
      <w:r w:rsidR="00FA68B4" w:rsidRPr="00383FCD">
        <w:rPr>
          <w:rFonts w:ascii="Liberation Serif" w:hAnsi="Liberation Serif" w:cs="Liberation Serif"/>
          <w:sz w:val="22"/>
          <w:szCs w:val="22"/>
          <w:lang w:val="sr-Latn-CS"/>
        </w:rPr>
        <w:t>,</w:t>
      </w:r>
    </w:p>
    <w:p w14:paraId="3700D022" w14:textId="2D2FA6B1" w:rsidR="00F51842" w:rsidRPr="00383FCD" w:rsidRDefault="00F51842" w:rsidP="00A17F8F">
      <w:pPr>
        <w:ind w:left="5040" w:right="-284"/>
        <w:jc w:val="center"/>
        <w:rPr>
          <w:rFonts w:ascii="Liberation Serif" w:hAnsi="Liberation Serif" w:cs="Liberation Serif"/>
          <w:sz w:val="22"/>
          <w:szCs w:val="22"/>
          <w:lang w:val="sr-Latn-CS"/>
        </w:rPr>
      </w:pPr>
      <w:r w:rsidRPr="00383FCD">
        <w:rPr>
          <w:rFonts w:ascii="Liberation Serif" w:hAnsi="Liberation Serif" w:cs="Liberation Serif"/>
          <w:sz w:val="22"/>
          <w:szCs w:val="22"/>
          <w:lang w:val="sr-Latn-CS"/>
        </w:rPr>
        <w:t>Mirjana Radičević, dipl.ing.org.rada</w:t>
      </w:r>
    </w:p>
    <w:p w14:paraId="0BB4ED50" w14:textId="175A970B" w:rsidR="00F51842" w:rsidRPr="00383FCD" w:rsidRDefault="00441523" w:rsidP="00A17F8F">
      <w:pPr>
        <w:ind w:right="-284"/>
        <w:rPr>
          <w:rFonts w:ascii="Liberation Serif" w:hAnsi="Liberation Serif" w:cs="Liberation Serif"/>
          <w:sz w:val="22"/>
          <w:szCs w:val="22"/>
          <w:lang w:val="sr-Latn-CS"/>
        </w:rPr>
      </w:pPr>
      <w:r w:rsidRPr="00383FCD">
        <w:rPr>
          <w:rFonts w:ascii="Liberation Serif" w:hAnsi="Liberation Serif" w:cs="Liberation Serif"/>
          <w:sz w:val="22"/>
          <w:szCs w:val="22"/>
          <w:lang w:val="sr-Latn-CS"/>
        </w:rPr>
        <w:t xml:space="preserve">                                                                                                                          s.r.</w:t>
      </w:r>
    </w:p>
    <w:p w14:paraId="4B30F91E" w14:textId="60F8373D" w:rsidR="00B34D36" w:rsidRPr="00383FCD" w:rsidRDefault="00441523" w:rsidP="00A17F8F">
      <w:pPr>
        <w:ind w:left="5040" w:right="-284"/>
        <w:jc w:val="center"/>
        <w:rPr>
          <w:rFonts w:ascii="Liberation Serif" w:hAnsi="Liberation Serif" w:cs="Liberation Serif"/>
          <w:sz w:val="22"/>
          <w:szCs w:val="22"/>
          <w:lang w:val="sr-Latn-CS"/>
        </w:rPr>
      </w:pPr>
      <w:r w:rsidRPr="00383FCD">
        <w:rPr>
          <w:rFonts w:ascii="Liberation Serif" w:hAnsi="Liberation Serif" w:cs="Liberation Serif"/>
          <w:sz w:val="22"/>
          <w:szCs w:val="22"/>
          <w:lang w:val="sr-Latn-CS"/>
        </w:rPr>
        <w:t xml:space="preserve"> </w:t>
      </w:r>
      <w:r w:rsidR="00B51437" w:rsidRPr="00383FCD">
        <w:rPr>
          <w:rFonts w:ascii="Liberation Serif" w:hAnsi="Liberation Serif" w:cs="Liberation Serif"/>
          <w:sz w:val="22"/>
          <w:szCs w:val="22"/>
          <w:lang w:val="sr-Latn-CS"/>
        </w:rPr>
        <w:t>Ivan Vučetić</w:t>
      </w:r>
      <w:r w:rsidR="00273475" w:rsidRPr="00383FCD">
        <w:rPr>
          <w:rFonts w:ascii="Liberation Serif" w:hAnsi="Liberation Serif" w:cs="Liberation Serif"/>
          <w:sz w:val="22"/>
          <w:szCs w:val="22"/>
          <w:lang w:val="sr-Latn-CS"/>
        </w:rPr>
        <w:t xml:space="preserve">, dipl. </w:t>
      </w:r>
      <w:r w:rsidR="00B51437" w:rsidRPr="00383FCD">
        <w:rPr>
          <w:rFonts w:ascii="Liberation Serif" w:hAnsi="Liberation Serif" w:cs="Liberation Serif"/>
          <w:sz w:val="22"/>
          <w:szCs w:val="22"/>
          <w:lang w:val="sr-Latn-CS"/>
        </w:rPr>
        <w:t>ekonomista</w:t>
      </w:r>
    </w:p>
    <w:p w14:paraId="5418589C" w14:textId="1A851618" w:rsidR="00397C66" w:rsidRPr="00383FCD" w:rsidRDefault="00441523" w:rsidP="00A17F8F">
      <w:pPr>
        <w:ind w:left="5040" w:right="-284"/>
        <w:rPr>
          <w:rFonts w:ascii="Liberation Serif" w:hAnsi="Liberation Serif" w:cs="Liberation Serif"/>
          <w:sz w:val="22"/>
          <w:szCs w:val="22"/>
          <w:lang w:val="sr-Latn-CS"/>
        </w:rPr>
      </w:pPr>
      <w:r w:rsidRPr="00383FCD">
        <w:rPr>
          <w:rFonts w:ascii="Liberation Serif" w:hAnsi="Liberation Serif" w:cs="Liberation Serif"/>
          <w:sz w:val="22"/>
          <w:szCs w:val="22"/>
          <w:lang w:val="sr-Latn-CS"/>
        </w:rPr>
        <w:t xml:space="preserve">                            s.r.</w:t>
      </w:r>
    </w:p>
    <w:p w14:paraId="30D1CDBD" w14:textId="5EE9E958" w:rsidR="00B34D36" w:rsidRPr="00383FCD" w:rsidRDefault="00273475" w:rsidP="00A17F8F">
      <w:pPr>
        <w:ind w:left="5040" w:right="-284"/>
        <w:jc w:val="center"/>
        <w:rPr>
          <w:rFonts w:ascii="Liberation Serif" w:hAnsi="Liberation Serif" w:cs="Liberation Serif"/>
          <w:sz w:val="22"/>
          <w:szCs w:val="22"/>
          <w:lang w:val="sr-Latn-CS"/>
        </w:rPr>
      </w:pPr>
      <w:r w:rsidRPr="00383FCD">
        <w:rPr>
          <w:rFonts w:ascii="Liberation Serif" w:hAnsi="Liberation Serif" w:cs="Liberation Serif"/>
          <w:sz w:val="22"/>
          <w:szCs w:val="22"/>
          <w:lang w:val="sr-Latn-CS"/>
        </w:rPr>
        <w:t>Nebojša Krivokapić, dipl.</w:t>
      </w:r>
      <w:r w:rsidR="00441523" w:rsidRPr="00383FCD">
        <w:rPr>
          <w:rFonts w:ascii="Liberation Serif" w:hAnsi="Liberation Serif" w:cs="Liberation Serif"/>
          <w:sz w:val="22"/>
          <w:szCs w:val="22"/>
          <w:lang w:val="sr-Latn-CS"/>
        </w:rPr>
        <w:t>p</w:t>
      </w:r>
      <w:r w:rsidRPr="00383FCD">
        <w:rPr>
          <w:rFonts w:ascii="Liberation Serif" w:hAnsi="Liberation Serif" w:cs="Liberation Serif"/>
          <w:sz w:val="22"/>
          <w:szCs w:val="22"/>
          <w:lang w:val="sr-Latn-CS"/>
        </w:rPr>
        <w:t>ravnik</w:t>
      </w:r>
    </w:p>
    <w:p w14:paraId="40769F45" w14:textId="62FA7902" w:rsidR="00B34D36" w:rsidRPr="00383FCD" w:rsidRDefault="00441523" w:rsidP="00A17F8F">
      <w:pPr>
        <w:ind w:left="5040" w:right="-284"/>
        <w:rPr>
          <w:rFonts w:ascii="Liberation Serif" w:hAnsi="Liberation Serif" w:cs="Liberation Serif"/>
          <w:sz w:val="22"/>
          <w:szCs w:val="22"/>
          <w:lang w:val="sr-Latn-CS"/>
        </w:rPr>
      </w:pPr>
      <w:r w:rsidRPr="00383FCD">
        <w:rPr>
          <w:rFonts w:ascii="Liberation Serif" w:hAnsi="Liberation Serif" w:cs="Liberation Serif"/>
          <w:sz w:val="22"/>
          <w:szCs w:val="22"/>
          <w:lang w:val="sr-Latn-CS"/>
        </w:rPr>
        <w:t xml:space="preserve">                               s.r.</w:t>
      </w:r>
    </w:p>
    <w:sectPr w:rsidR="00B34D36" w:rsidRPr="00383FCD" w:rsidSect="00304FA6">
      <w:footerReference w:type="default" r:id="rId9"/>
      <w:pgSz w:w="12240" w:h="15840"/>
      <w:pgMar w:top="567" w:right="1041" w:bottom="568" w:left="993" w:header="720" w:footer="3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1034" w14:textId="77777777" w:rsidR="00A43940" w:rsidRDefault="00A43940" w:rsidP="005663A8">
      <w:r>
        <w:separator/>
      </w:r>
    </w:p>
  </w:endnote>
  <w:endnote w:type="continuationSeparator" w:id="0">
    <w:p w14:paraId="5B095F5C" w14:textId="77777777" w:rsidR="00A43940" w:rsidRDefault="00A43940" w:rsidP="0056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6969" w14:textId="07E543D0" w:rsidR="005663A8" w:rsidRPr="005663A8" w:rsidRDefault="005663A8">
    <w:pPr>
      <w:tabs>
        <w:tab w:val="center" w:pos="4550"/>
        <w:tab w:val="left" w:pos="5818"/>
      </w:tabs>
      <w:ind w:right="260"/>
      <w:jc w:val="right"/>
      <w:rPr>
        <w:rFonts w:ascii="Liberation Serif" w:hAnsi="Liberation Serif" w:cs="Liberation Serif"/>
        <w:color w:val="222A35" w:themeColor="text2" w:themeShade="80"/>
        <w:sz w:val="16"/>
        <w:szCs w:val="16"/>
      </w:rPr>
    </w:pP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begin"/>
    </w: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instrText xml:space="preserve"> PAGE   \* MERGEFORMAT </w:instrText>
    </w: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separate"/>
    </w:r>
    <w:r w:rsidR="00C27BF1">
      <w:rPr>
        <w:rFonts w:ascii="Liberation Serif" w:hAnsi="Liberation Serif" w:cs="Liberation Serif"/>
        <w:noProof/>
        <w:color w:val="323E4F" w:themeColor="text2" w:themeShade="BF"/>
        <w:sz w:val="16"/>
        <w:szCs w:val="16"/>
      </w:rPr>
      <w:t>2</w:t>
    </w: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end"/>
    </w:r>
    <w:r>
      <w:rPr>
        <w:rFonts w:ascii="Liberation Serif" w:hAnsi="Liberation Serif" w:cs="Liberation Serif"/>
        <w:color w:val="323E4F" w:themeColor="text2" w:themeShade="BF"/>
        <w:sz w:val="16"/>
        <w:szCs w:val="16"/>
      </w:rPr>
      <w:t>/</w:t>
    </w: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t xml:space="preserve"> </w:t>
    </w: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begin"/>
    </w: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instrText xml:space="preserve"> NUMPAGES  \* Arabic  \* MERGEFORMAT </w:instrText>
    </w: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separate"/>
    </w:r>
    <w:r w:rsidR="00C27BF1">
      <w:rPr>
        <w:rFonts w:ascii="Liberation Serif" w:hAnsi="Liberation Serif" w:cs="Liberation Serif"/>
        <w:noProof/>
        <w:color w:val="323E4F" w:themeColor="text2" w:themeShade="BF"/>
        <w:sz w:val="16"/>
        <w:szCs w:val="16"/>
      </w:rPr>
      <w:t>2</w:t>
    </w: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end"/>
    </w:r>
  </w:p>
  <w:p w14:paraId="2527CC4B" w14:textId="77777777" w:rsidR="005663A8" w:rsidRDefault="00566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6F334" w14:textId="77777777" w:rsidR="00A43940" w:rsidRDefault="00A43940" w:rsidP="005663A8">
      <w:r>
        <w:separator/>
      </w:r>
    </w:p>
  </w:footnote>
  <w:footnote w:type="continuationSeparator" w:id="0">
    <w:p w14:paraId="6F70470B" w14:textId="77777777" w:rsidR="00A43940" w:rsidRDefault="00A43940" w:rsidP="0056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365BD"/>
    <w:multiLevelType w:val="hybridMultilevel"/>
    <w:tmpl w:val="A9EAEE12"/>
    <w:lvl w:ilvl="0" w:tplc="BC326AF4">
      <w:start w:val="2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3E"/>
    <w:rsid w:val="00000269"/>
    <w:rsid w:val="00000E90"/>
    <w:rsid w:val="00004350"/>
    <w:rsid w:val="00012130"/>
    <w:rsid w:val="00014686"/>
    <w:rsid w:val="00015EDA"/>
    <w:rsid w:val="0002164C"/>
    <w:rsid w:val="00031B8E"/>
    <w:rsid w:val="00041EA8"/>
    <w:rsid w:val="00043D83"/>
    <w:rsid w:val="00060B53"/>
    <w:rsid w:val="00065950"/>
    <w:rsid w:val="00076F23"/>
    <w:rsid w:val="000777EF"/>
    <w:rsid w:val="0008225C"/>
    <w:rsid w:val="0009234A"/>
    <w:rsid w:val="000946EF"/>
    <w:rsid w:val="00095344"/>
    <w:rsid w:val="000A2DBE"/>
    <w:rsid w:val="000A67CD"/>
    <w:rsid w:val="000B124F"/>
    <w:rsid w:val="000B1556"/>
    <w:rsid w:val="000B742B"/>
    <w:rsid w:val="000C11DF"/>
    <w:rsid w:val="000D6AEA"/>
    <w:rsid w:val="000D7665"/>
    <w:rsid w:val="000F21A2"/>
    <w:rsid w:val="001223D3"/>
    <w:rsid w:val="001361D6"/>
    <w:rsid w:val="00141E4D"/>
    <w:rsid w:val="0015070B"/>
    <w:rsid w:val="0015535A"/>
    <w:rsid w:val="001571BB"/>
    <w:rsid w:val="001729F5"/>
    <w:rsid w:val="00180608"/>
    <w:rsid w:val="001812A8"/>
    <w:rsid w:val="00196718"/>
    <w:rsid w:val="001C278B"/>
    <w:rsid w:val="001D3740"/>
    <w:rsid w:val="001E755D"/>
    <w:rsid w:val="001F649A"/>
    <w:rsid w:val="00203201"/>
    <w:rsid w:val="002121AF"/>
    <w:rsid w:val="0022245F"/>
    <w:rsid w:val="00230218"/>
    <w:rsid w:val="00230B6F"/>
    <w:rsid w:val="00232306"/>
    <w:rsid w:val="0027328F"/>
    <w:rsid w:val="00273475"/>
    <w:rsid w:val="00274C51"/>
    <w:rsid w:val="00275571"/>
    <w:rsid w:val="002902F2"/>
    <w:rsid w:val="002A7246"/>
    <w:rsid w:val="002B46B3"/>
    <w:rsid w:val="002C2587"/>
    <w:rsid w:val="002D1A5E"/>
    <w:rsid w:val="002D6498"/>
    <w:rsid w:val="002E40D2"/>
    <w:rsid w:val="00304FA6"/>
    <w:rsid w:val="0033018E"/>
    <w:rsid w:val="00335E45"/>
    <w:rsid w:val="00340C55"/>
    <w:rsid w:val="00355884"/>
    <w:rsid w:val="00357535"/>
    <w:rsid w:val="00365C18"/>
    <w:rsid w:val="0037130B"/>
    <w:rsid w:val="00376260"/>
    <w:rsid w:val="003811FE"/>
    <w:rsid w:val="00383FCD"/>
    <w:rsid w:val="0038613E"/>
    <w:rsid w:val="00387481"/>
    <w:rsid w:val="003943C9"/>
    <w:rsid w:val="00397C66"/>
    <w:rsid w:val="003C4AF0"/>
    <w:rsid w:val="003D4AC0"/>
    <w:rsid w:val="003E05DC"/>
    <w:rsid w:val="003E46B3"/>
    <w:rsid w:val="003F2DDD"/>
    <w:rsid w:val="003F48A7"/>
    <w:rsid w:val="00411C29"/>
    <w:rsid w:val="00430397"/>
    <w:rsid w:val="00441523"/>
    <w:rsid w:val="004450F8"/>
    <w:rsid w:val="004A04B9"/>
    <w:rsid w:val="004B3BB2"/>
    <w:rsid w:val="004D47F3"/>
    <w:rsid w:val="004F0D56"/>
    <w:rsid w:val="004F49E9"/>
    <w:rsid w:val="00514970"/>
    <w:rsid w:val="00521EB6"/>
    <w:rsid w:val="00561D36"/>
    <w:rsid w:val="00562167"/>
    <w:rsid w:val="00562362"/>
    <w:rsid w:val="00564AC8"/>
    <w:rsid w:val="005663A8"/>
    <w:rsid w:val="0058001A"/>
    <w:rsid w:val="00593FB7"/>
    <w:rsid w:val="005A038C"/>
    <w:rsid w:val="005B791A"/>
    <w:rsid w:val="005F3E10"/>
    <w:rsid w:val="005F52FB"/>
    <w:rsid w:val="005F651E"/>
    <w:rsid w:val="005F7F55"/>
    <w:rsid w:val="00603B2A"/>
    <w:rsid w:val="00606A56"/>
    <w:rsid w:val="006328B5"/>
    <w:rsid w:val="00650846"/>
    <w:rsid w:val="00653DA4"/>
    <w:rsid w:val="006700E9"/>
    <w:rsid w:val="00675D7D"/>
    <w:rsid w:val="006768E4"/>
    <w:rsid w:val="006923AE"/>
    <w:rsid w:val="006A3707"/>
    <w:rsid w:val="006A562B"/>
    <w:rsid w:val="006D3314"/>
    <w:rsid w:val="006D50BD"/>
    <w:rsid w:val="006F6EB7"/>
    <w:rsid w:val="0070143D"/>
    <w:rsid w:val="00702AB6"/>
    <w:rsid w:val="0070678A"/>
    <w:rsid w:val="0071451A"/>
    <w:rsid w:val="00717FCB"/>
    <w:rsid w:val="0072085D"/>
    <w:rsid w:val="0074658F"/>
    <w:rsid w:val="00751A6D"/>
    <w:rsid w:val="00754CE4"/>
    <w:rsid w:val="0075576D"/>
    <w:rsid w:val="00762EB2"/>
    <w:rsid w:val="00775201"/>
    <w:rsid w:val="007B5BB8"/>
    <w:rsid w:val="007B65CE"/>
    <w:rsid w:val="007C228B"/>
    <w:rsid w:val="007C619B"/>
    <w:rsid w:val="007D25E4"/>
    <w:rsid w:val="007E21FA"/>
    <w:rsid w:val="007E2422"/>
    <w:rsid w:val="007E7CD0"/>
    <w:rsid w:val="00800934"/>
    <w:rsid w:val="00817A88"/>
    <w:rsid w:val="00820955"/>
    <w:rsid w:val="00822486"/>
    <w:rsid w:val="0082249C"/>
    <w:rsid w:val="0082619C"/>
    <w:rsid w:val="008335C3"/>
    <w:rsid w:val="00853CB5"/>
    <w:rsid w:val="008634DB"/>
    <w:rsid w:val="00890BDB"/>
    <w:rsid w:val="008B4527"/>
    <w:rsid w:val="008D361C"/>
    <w:rsid w:val="008D3F96"/>
    <w:rsid w:val="008E1D10"/>
    <w:rsid w:val="008E3A88"/>
    <w:rsid w:val="008F4B7C"/>
    <w:rsid w:val="00904288"/>
    <w:rsid w:val="00916295"/>
    <w:rsid w:val="009220EA"/>
    <w:rsid w:val="0093187D"/>
    <w:rsid w:val="00946B12"/>
    <w:rsid w:val="00947BE9"/>
    <w:rsid w:val="00951F3C"/>
    <w:rsid w:val="00955CFA"/>
    <w:rsid w:val="00956CAE"/>
    <w:rsid w:val="00963A00"/>
    <w:rsid w:val="00974992"/>
    <w:rsid w:val="0098089F"/>
    <w:rsid w:val="009A63DE"/>
    <w:rsid w:val="009C0221"/>
    <w:rsid w:val="009E579C"/>
    <w:rsid w:val="00A12BFE"/>
    <w:rsid w:val="00A13813"/>
    <w:rsid w:val="00A17F8F"/>
    <w:rsid w:val="00A22E88"/>
    <w:rsid w:val="00A4040F"/>
    <w:rsid w:val="00A43940"/>
    <w:rsid w:val="00A455EC"/>
    <w:rsid w:val="00A503E6"/>
    <w:rsid w:val="00A606AF"/>
    <w:rsid w:val="00A6336E"/>
    <w:rsid w:val="00A73753"/>
    <w:rsid w:val="00A75BAF"/>
    <w:rsid w:val="00A8258C"/>
    <w:rsid w:val="00A87C60"/>
    <w:rsid w:val="00AA3A7F"/>
    <w:rsid w:val="00AB5A8F"/>
    <w:rsid w:val="00AC5C3B"/>
    <w:rsid w:val="00AD092E"/>
    <w:rsid w:val="00AD2752"/>
    <w:rsid w:val="00AD612E"/>
    <w:rsid w:val="00AE49D4"/>
    <w:rsid w:val="00AF6E90"/>
    <w:rsid w:val="00B30359"/>
    <w:rsid w:val="00B329A3"/>
    <w:rsid w:val="00B34D36"/>
    <w:rsid w:val="00B466C6"/>
    <w:rsid w:val="00B51437"/>
    <w:rsid w:val="00B528E0"/>
    <w:rsid w:val="00B53258"/>
    <w:rsid w:val="00B55DF0"/>
    <w:rsid w:val="00B62BEB"/>
    <w:rsid w:val="00B74D5C"/>
    <w:rsid w:val="00B847D1"/>
    <w:rsid w:val="00B96776"/>
    <w:rsid w:val="00BA3F0E"/>
    <w:rsid w:val="00BA6C2C"/>
    <w:rsid w:val="00BB1555"/>
    <w:rsid w:val="00BB674A"/>
    <w:rsid w:val="00BC5B3E"/>
    <w:rsid w:val="00BC5E96"/>
    <w:rsid w:val="00BD28D0"/>
    <w:rsid w:val="00BD3D9B"/>
    <w:rsid w:val="00BE10CD"/>
    <w:rsid w:val="00BF0A75"/>
    <w:rsid w:val="00BF2568"/>
    <w:rsid w:val="00C01A92"/>
    <w:rsid w:val="00C030C7"/>
    <w:rsid w:val="00C21279"/>
    <w:rsid w:val="00C27BF1"/>
    <w:rsid w:val="00C37E6B"/>
    <w:rsid w:val="00C41068"/>
    <w:rsid w:val="00C4338B"/>
    <w:rsid w:val="00C47271"/>
    <w:rsid w:val="00C8463B"/>
    <w:rsid w:val="00C957A4"/>
    <w:rsid w:val="00CB10CD"/>
    <w:rsid w:val="00CB4C1F"/>
    <w:rsid w:val="00CD5567"/>
    <w:rsid w:val="00D0480A"/>
    <w:rsid w:val="00D2622B"/>
    <w:rsid w:val="00D32DF0"/>
    <w:rsid w:val="00D3606B"/>
    <w:rsid w:val="00DB6E60"/>
    <w:rsid w:val="00DC5F17"/>
    <w:rsid w:val="00DC64AA"/>
    <w:rsid w:val="00DF0F3E"/>
    <w:rsid w:val="00E103B0"/>
    <w:rsid w:val="00E15BD5"/>
    <w:rsid w:val="00E262F2"/>
    <w:rsid w:val="00E57672"/>
    <w:rsid w:val="00E61D50"/>
    <w:rsid w:val="00E62546"/>
    <w:rsid w:val="00E775CC"/>
    <w:rsid w:val="00E82A5D"/>
    <w:rsid w:val="00E966F7"/>
    <w:rsid w:val="00E97A56"/>
    <w:rsid w:val="00EA26EB"/>
    <w:rsid w:val="00EB28F9"/>
    <w:rsid w:val="00EC4DC2"/>
    <w:rsid w:val="00EC5C60"/>
    <w:rsid w:val="00EE0518"/>
    <w:rsid w:val="00EE34F8"/>
    <w:rsid w:val="00EE429C"/>
    <w:rsid w:val="00EE5177"/>
    <w:rsid w:val="00EF22C1"/>
    <w:rsid w:val="00EF54F1"/>
    <w:rsid w:val="00EF6913"/>
    <w:rsid w:val="00F031FD"/>
    <w:rsid w:val="00F11B73"/>
    <w:rsid w:val="00F32F99"/>
    <w:rsid w:val="00F471B4"/>
    <w:rsid w:val="00F51842"/>
    <w:rsid w:val="00F5223B"/>
    <w:rsid w:val="00F55FF1"/>
    <w:rsid w:val="00F61413"/>
    <w:rsid w:val="00F733F7"/>
    <w:rsid w:val="00F7537E"/>
    <w:rsid w:val="00F77478"/>
    <w:rsid w:val="00FA68B4"/>
    <w:rsid w:val="00FB28B4"/>
    <w:rsid w:val="00FB3C4D"/>
    <w:rsid w:val="00FB7891"/>
    <w:rsid w:val="00FC1D07"/>
    <w:rsid w:val="00FC4654"/>
    <w:rsid w:val="00FE00E1"/>
    <w:rsid w:val="00FE27C5"/>
    <w:rsid w:val="00FE509A"/>
    <w:rsid w:val="00FE753E"/>
    <w:rsid w:val="00FF24EE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ABC21D"/>
  <w15:chartTrackingRefBased/>
  <w15:docId w15:val="{86E61150-C95F-42C9-BCF2-5935E0F7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63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63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63A8"/>
  </w:style>
  <w:style w:type="paragraph" w:styleId="Footer">
    <w:name w:val="footer"/>
    <w:basedOn w:val="Normal"/>
    <w:link w:val="FooterChar"/>
    <w:uiPriority w:val="99"/>
    <w:unhideWhenUsed/>
    <w:rsid w:val="005663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663A8"/>
  </w:style>
  <w:style w:type="character" w:styleId="CommentReference">
    <w:name w:val="annotation reference"/>
    <w:basedOn w:val="DefaultParagraphFont"/>
    <w:uiPriority w:val="99"/>
    <w:semiHidden/>
    <w:unhideWhenUsed/>
    <w:qFormat/>
    <w:rsid w:val="008F4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F4B7C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B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7C"/>
    <w:rPr>
      <w:rFonts w:ascii="Segoe UI" w:hAnsi="Segoe UI" w:cs="Segoe UI"/>
      <w:sz w:val="18"/>
      <w:szCs w:val="18"/>
    </w:rPr>
  </w:style>
  <w:style w:type="character" w:styleId="IntenseEmphasis">
    <w:name w:val="Intense Emphasis"/>
    <w:uiPriority w:val="21"/>
    <w:qFormat/>
    <w:rsid w:val="00955CFA"/>
    <w:rPr>
      <w:b/>
      <w:bCs/>
    </w:rPr>
  </w:style>
  <w:style w:type="character" w:styleId="Strong">
    <w:name w:val="Strong"/>
    <w:uiPriority w:val="22"/>
    <w:qFormat/>
    <w:rsid w:val="001E755D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041EA8"/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041E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CommentTextChar2">
    <w:name w:val="Comment Text Char2"/>
    <w:basedOn w:val="DefaultParagraphFont"/>
    <w:uiPriority w:val="99"/>
    <w:semiHidden/>
    <w:rsid w:val="00041EA8"/>
    <w:rPr>
      <w:rFonts w:ascii="Calibri" w:eastAsia="PMingLiU" w:hAnsi="Calibri"/>
      <w:sz w:val="20"/>
      <w:lang w:eastAsia="zh-TW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C4AF0"/>
  </w:style>
  <w:style w:type="paragraph" w:styleId="PlainText">
    <w:name w:val="Plain Text"/>
    <w:basedOn w:val="Normal"/>
    <w:link w:val="PlainTextChar"/>
    <w:uiPriority w:val="99"/>
    <w:unhideWhenUsed/>
    <w:rsid w:val="00650846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50846"/>
    <w:rPr>
      <w:rFonts w:ascii="Calibri" w:eastAsia="Calibri" w:hAnsi="Calibri" w:cs="Times New Roman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C7B4-593A-49F5-B9CA-8712A974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Nadja</dc:creator>
  <cp:lastModifiedBy>Radičević Mirjana</cp:lastModifiedBy>
  <cp:revision>34</cp:revision>
  <cp:lastPrinted>2021-01-14T13:37:00Z</cp:lastPrinted>
  <dcterms:created xsi:type="dcterms:W3CDTF">2021-01-14T13:09:00Z</dcterms:created>
  <dcterms:modified xsi:type="dcterms:W3CDTF">2021-01-14T13:43:00Z</dcterms:modified>
</cp:coreProperties>
</file>