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0DF9" w14:textId="1BA2E3AA" w:rsidR="00F7191F" w:rsidRPr="002E59E8" w:rsidRDefault="00F7191F" w:rsidP="00C27E61">
      <w:pPr>
        <w:pStyle w:val="BodyText"/>
        <w:tabs>
          <w:tab w:val="left" w:pos="3969"/>
        </w:tabs>
        <w:spacing w:before="4"/>
        <w:ind w:left="-284" w:right="-567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3AA195" wp14:editId="605590AB">
            <wp:extent cx="125730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CF84" w14:textId="77777777" w:rsidR="00F7191F" w:rsidRPr="002E59E8" w:rsidRDefault="00F7191F" w:rsidP="00F7191F">
      <w:pPr>
        <w:pStyle w:val="BodyText"/>
        <w:tabs>
          <w:tab w:val="left" w:pos="3969"/>
        </w:tabs>
        <w:ind w:left="0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E20EC69" w14:textId="5E2DF475" w:rsidR="00F7191F" w:rsidRDefault="00F7191F" w:rsidP="00EA3E9C">
      <w:pPr>
        <w:tabs>
          <w:tab w:val="left" w:pos="3969"/>
        </w:tabs>
        <w:autoSpaceDE w:val="0"/>
        <w:ind w:left="-284" w:right="-567"/>
        <w:jc w:val="both"/>
        <w:rPr>
          <w:lang w:val="sr-Latn-ME"/>
        </w:rPr>
      </w:pPr>
      <w:r w:rsidRPr="002E59E8">
        <w:rPr>
          <w:lang w:val="sr-Latn-ME"/>
        </w:rPr>
        <w:t xml:space="preserve">       </w:t>
      </w:r>
      <w:r w:rsidR="009B639A" w:rsidRPr="002E59E8">
        <w:rPr>
          <w:lang w:val="sr-Latn-ME"/>
        </w:rPr>
        <w:t>Na osnovu člana 21 Statuta Javnog preduzeća za upravljanje morskim dobrom, člana 5 i 7 Zakona o morskom dobru ("Sl. list RCG", br. 14/92, 27/94  i „Sl.list CG“, br. 51/08, 21/09, 73/10 i 40/11  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Crne Gore, dala saglasnost Zaključkom broj:07-263 od 07.02.2019.god, Javno preduzeće za upravljanje morskim dobrom, objavljuje ponovljeni :</w:t>
      </w:r>
    </w:p>
    <w:p w14:paraId="240817A7" w14:textId="77777777" w:rsidR="00EA3E9C" w:rsidRPr="002E59E8" w:rsidRDefault="00EA3E9C" w:rsidP="00EA3E9C">
      <w:pPr>
        <w:tabs>
          <w:tab w:val="left" w:pos="3969"/>
        </w:tabs>
        <w:autoSpaceDE w:val="0"/>
        <w:ind w:left="-284" w:right="-567"/>
        <w:jc w:val="both"/>
        <w:rPr>
          <w:lang w:val="sr-Latn-ME"/>
        </w:rPr>
      </w:pPr>
    </w:p>
    <w:p w14:paraId="452CF3DB" w14:textId="17BCA811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J A V N I   P O Z I V</w:t>
      </w:r>
      <w:r w:rsidR="00D6213F"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         </w:t>
      </w:r>
    </w:p>
    <w:p w14:paraId="6893F7CA" w14:textId="77777777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</w:p>
    <w:p w14:paraId="0F95FB6B" w14:textId="77777777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ZA JAVNO NADMETANJE ZA ZAKUP PRIVREMENIH LOKACIJA PREMA</w:t>
      </w:r>
    </w:p>
    <w:p w14:paraId="07DAF517" w14:textId="586D16C6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IZMJENI I DOPUNI PROGRAMA PRIVREMENIH OBJEKATA U ZONI MORSKOG DOBRA</w:t>
      </w:r>
    </w:p>
    <w:p w14:paraId="02A0D20B" w14:textId="75F93630" w:rsidR="00F7191F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ZA PERIOD 2019-2023.GOD.</w:t>
      </w:r>
    </w:p>
    <w:p w14:paraId="51F009CF" w14:textId="04A97A6A" w:rsidR="00583B63" w:rsidRPr="002E59E8" w:rsidRDefault="00583B63" w:rsidP="009B639A">
      <w:pPr>
        <w:pStyle w:val="BodyText"/>
        <w:tabs>
          <w:tab w:val="left" w:pos="3969"/>
        </w:tabs>
        <w:spacing w:before="7"/>
        <w:ind w:left="-284" w:right="-567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BROJ:0207-</w:t>
      </w:r>
      <w:r w:rsidR="00FC4D05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110</w:t>
      </w:r>
      <w:r w:rsidR="00AF2E3F"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/</w:t>
      </w:r>
      <w:r w:rsidR="00FC4D05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1</w:t>
      </w: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od  </w:t>
      </w:r>
      <w:r w:rsidR="00AA2EC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03</w:t>
      </w:r>
      <w:r w:rsidR="00AF2E3F"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.</w:t>
      </w:r>
      <w:r w:rsidR="00C27E61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0</w:t>
      </w:r>
      <w:r w:rsidR="00DC5B6E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2</w:t>
      </w: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.202</w:t>
      </w:r>
      <w:r w:rsidR="00C27E61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2</w:t>
      </w:r>
      <w:r w:rsidRPr="002E59E8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.god.       </w:t>
      </w:r>
    </w:p>
    <w:p w14:paraId="74A0D089" w14:textId="77777777" w:rsidR="009B639A" w:rsidRPr="002E59E8" w:rsidRDefault="009B639A" w:rsidP="009B639A">
      <w:pPr>
        <w:pStyle w:val="BodyText"/>
        <w:tabs>
          <w:tab w:val="left" w:pos="3969"/>
        </w:tabs>
        <w:spacing w:before="7"/>
        <w:ind w:left="-284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C21B062" w14:textId="74B1D2BF" w:rsidR="00F7191F" w:rsidRPr="002E59E8" w:rsidRDefault="00F7191F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I.</w:t>
      </w:r>
      <w:r w:rsidR="009B639A" w:rsidRPr="002E59E8">
        <w:rPr>
          <w:lang w:val="sr-Latn-ME"/>
        </w:rPr>
        <w:t xml:space="preserve"> </w:t>
      </w:r>
      <w:r w:rsidR="009B639A" w:rsidRPr="002E59E8">
        <w:rPr>
          <w:rFonts w:ascii="Times New Roman" w:hAnsi="Times New Roman" w:cs="Times New Roman"/>
          <w:sz w:val="24"/>
          <w:szCs w:val="24"/>
          <w:lang w:val="sr-Latn-ME"/>
        </w:rPr>
        <w:t>Predmet  javnog  poziva  je  zakup zemljišta u državnoj svojini za postavljanje privremenih objekata u zoni morskog dobra u opštini</w:t>
      </w:r>
      <w:r w:rsidR="00DC5B6E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C5B6E" w:rsidRPr="00DC5B6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Ulcinj,</w:t>
      </w:r>
      <w:r w:rsidR="00DC5B6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DC5B6E" w:rsidRPr="00DC5B6E">
        <w:rPr>
          <w:rFonts w:ascii="Times New Roman" w:hAnsi="Times New Roman" w:cs="Times New Roman"/>
          <w:sz w:val="24"/>
          <w:szCs w:val="24"/>
          <w:lang w:val="sr-Latn-ME"/>
        </w:rPr>
        <w:t>postavljanje privremenih objekata za potrebe uzgajališta marikulture</w:t>
      </w:r>
      <w:r w:rsidR="00273429">
        <w:rPr>
          <w:rFonts w:ascii="Times New Roman" w:hAnsi="Times New Roman" w:cs="Times New Roman"/>
          <w:sz w:val="24"/>
          <w:szCs w:val="24"/>
          <w:lang w:val="sr-Latn-ME"/>
        </w:rPr>
        <w:t xml:space="preserve"> u opštini </w:t>
      </w:r>
      <w:r w:rsidR="00273429" w:rsidRPr="00273429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Kotor i Herceg Novi</w:t>
      </w:r>
      <w:r w:rsidR="00DC5B6E" w:rsidRPr="00DC5B6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9B639A" w:rsidRPr="002E59E8">
        <w:rPr>
          <w:rFonts w:ascii="Times New Roman" w:hAnsi="Times New Roman" w:cs="Times New Roman"/>
          <w:sz w:val="24"/>
          <w:szCs w:val="24"/>
          <w:lang w:val="sr-Latn-ME"/>
        </w:rPr>
        <w:t>prema Izmjenama i dopunama Programa privremenih objekata u zoni morskog dobra za period 2019-2023. god. koji je donijelo Ministarstvo održivog razvoja i turizma, broj: 01-40/142  od 29.06.2020.god. i to:</w:t>
      </w:r>
    </w:p>
    <w:p w14:paraId="5AF9064C" w14:textId="77777777" w:rsidR="00583B63" w:rsidRPr="002E59E8" w:rsidRDefault="00583B6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4C6C76" w14:textId="266D81D8" w:rsidR="00583B63" w:rsidRPr="002E59E8" w:rsidRDefault="00583B6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ab/>
        <w:t xml:space="preserve">OPŠTINA 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ULCINJ</w:t>
      </w:r>
    </w:p>
    <w:p w14:paraId="48E9ADA1" w14:textId="77777777" w:rsidR="00583B63" w:rsidRPr="002E59E8" w:rsidRDefault="00583B6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7B6CD43" w14:textId="06F5A34D" w:rsidR="00583B63" w:rsidRPr="002E59E8" w:rsidRDefault="00583B6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1.1.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montažno-demontažni privremeni objekat,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otvorena površina u funkciji privremenog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>objek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t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, na kat. parcel</w:t>
      </w:r>
      <w:r w:rsidR="000B7BE3" w:rsidRPr="002E59E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8711A"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="00F8711A" w:rsidRPr="00F8711A">
        <w:rPr>
          <w:rFonts w:ascii="Times New Roman" w:hAnsi="Times New Roman" w:cs="Times New Roman"/>
          <w:sz w:val="24"/>
          <w:szCs w:val="24"/>
          <w:lang w:val="sr-Latn-ME"/>
        </w:rPr>
        <w:t>7/1 K.O. Donji Štoj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0B7BE3"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autokamp,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lokacija označena brojem 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="00D2717F">
        <w:rPr>
          <w:rFonts w:ascii="Times New Roman" w:hAnsi="Times New Roman" w:cs="Times New Roman"/>
          <w:b/>
          <w:sz w:val="24"/>
          <w:szCs w:val="24"/>
          <w:lang w:val="sr-Latn-ME"/>
        </w:rPr>
        <w:t>0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u Izmjenama i dopunama programa privremenih objekata u zoni morskog dobra za Opštinu </w:t>
      </w:r>
      <w:r w:rsidR="001F4255" w:rsidRPr="002E59E8">
        <w:rPr>
          <w:rFonts w:ascii="Times New Roman" w:hAnsi="Times New Roman" w:cs="Times New Roman"/>
          <w:sz w:val="24"/>
          <w:szCs w:val="24"/>
          <w:lang w:val="sr-Latn-ME"/>
        </w:rPr>
        <w:t>Ulcinj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, površine: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P=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5.000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m</w:t>
      </w:r>
      <w:r w:rsidRPr="002E59E8">
        <w:rPr>
          <w:rFonts w:ascii="Times New Roman" w:hAnsi="Times New Roman" w:cs="Times New Roman"/>
          <w:b/>
          <w:sz w:val="24"/>
          <w:szCs w:val="24"/>
          <w:vertAlign w:val="superscript"/>
          <w:lang w:val="sr-Latn-ME"/>
        </w:rPr>
        <w:t>2</w:t>
      </w:r>
      <w:r w:rsidR="001F4255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0EE5EB4F" w14:textId="77777777" w:rsidR="000B7BE3" w:rsidRPr="002E59E8" w:rsidRDefault="000B7BE3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AED50AA" w14:textId="03BF765E" w:rsidR="00583B63" w:rsidRDefault="006B3F55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B3F5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 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: </w:t>
      </w:r>
      <w:r w:rsidR="006B333F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10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6B333F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0</w:t>
      </w:r>
      <w:r w:rsidR="000B7BE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00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,</w:t>
      </w:r>
      <w:r w:rsidR="000B7BE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0</w:t>
      </w:r>
      <w:r w:rsidR="00583B63"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0 €</w:t>
      </w:r>
    </w:p>
    <w:p w14:paraId="34177F34" w14:textId="0477B35A" w:rsidR="00F8711A" w:rsidRPr="00FC4D05" w:rsidRDefault="00F8711A" w:rsidP="00FC4D05">
      <w:pPr>
        <w:tabs>
          <w:tab w:val="left" w:pos="-142"/>
          <w:tab w:val="left" w:pos="426"/>
        </w:tabs>
        <w:spacing w:line="264" w:lineRule="auto"/>
        <w:ind w:right="-567"/>
        <w:rPr>
          <w:b/>
          <w:lang w:val="sr-Latn-ME"/>
        </w:rPr>
      </w:pPr>
    </w:p>
    <w:p w14:paraId="4709EB70" w14:textId="163ADBED" w:rsidR="00F8711A" w:rsidRDefault="00F8711A" w:rsidP="00F8711A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="00EA3E9C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montažno-demontažni privremeni objekat, otvorena površina u funkciji privremenog objekta, na kat. parceli </w:t>
      </w:r>
      <w:r w:rsidR="00CA0D38">
        <w:rPr>
          <w:rFonts w:ascii="Times New Roman" w:hAnsi="Times New Roman" w:cs="Times New Roman"/>
          <w:sz w:val="24"/>
          <w:szCs w:val="24"/>
          <w:lang w:val="sr-Latn-ME"/>
        </w:rPr>
        <w:t>1163</w:t>
      </w:r>
      <w:r w:rsidRPr="00F8711A">
        <w:rPr>
          <w:rFonts w:ascii="Times New Roman" w:hAnsi="Times New Roman" w:cs="Times New Roman"/>
          <w:sz w:val="24"/>
          <w:szCs w:val="24"/>
          <w:lang w:val="sr-Latn-ME"/>
        </w:rPr>
        <w:t xml:space="preserve"> K.O. Donji Štoj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, autokamp, lokacija označena brojem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8.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44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u Izmjenama i dopunama programa privremenih objekata u zoni morskog dobra za Opštinu Ulcinj, površine: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P=</w:t>
      </w:r>
      <w:r w:rsidR="00CA0D38">
        <w:rPr>
          <w:rFonts w:ascii="Times New Roman" w:hAnsi="Times New Roman" w:cs="Times New Roman"/>
          <w:b/>
          <w:sz w:val="24"/>
          <w:szCs w:val="24"/>
          <w:lang w:val="sr-Latn-ME"/>
        </w:rPr>
        <w:t>10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.000m</w:t>
      </w:r>
      <w:r w:rsidRPr="002E59E8">
        <w:rPr>
          <w:rFonts w:ascii="Times New Roman" w:hAnsi="Times New Roman" w:cs="Times New Roman"/>
          <w:b/>
          <w:sz w:val="24"/>
          <w:szCs w:val="24"/>
          <w:vertAlign w:val="superscript"/>
          <w:lang w:val="sr-Latn-ME"/>
        </w:rPr>
        <w:t>2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770C13FE" w14:textId="2567DE14" w:rsidR="00CA0D38" w:rsidRDefault="00CA0D38" w:rsidP="00F8711A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4F2B4BA" w14:textId="658031C4" w:rsidR="00CA0D38" w:rsidRDefault="00CA0D38" w:rsidP="00CA0D38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B3F5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.000,00 €</w:t>
      </w:r>
    </w:p>
    <w:p w14:paraId="02020CB7" w14:textId="23AE7A29" w:rsidR="00EA3E9C" w:rsidRDefault="00EA3E9C" w:rsidP="00CA0D38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7913AC7" w14:textId="1988EADE" w:rsidR="00EA3E9C" w:rsidRDefault="00EA3E9C" w:rsidP="00CA0D38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4A702D1" w14:textId="77777777" w:rsidR="00EA3E9C" w:rsidRDefault="00EA3E9C" w:rsidP="00CA0D38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CBE6B5C" w14:textId="402989C1" w:rsidR="00CA0D38" w:rsidRPr="00CA0D38" w:rsidRDefault="00CA0D38" w:rsidP="00CA0D38">
      <w:pPr>
        <w:tabs>
          <w:tab w:val="left" w:pos="-142"/>
          <w:tab w:val="left" w:pos="426"/>
        </w:tabs>
        <w:spacing w:line="264" w:lineRule="auto"/>
        <w:ind w:right="-567"/>
        <w:rPr>
          <w:b/>
          <w:lang w:val="sr-Latn-ME"/>
        </w:rPr>
      </w:pPr>
    </w:p>
    <w:p w14:paraId="6E15A78B" w14:textId="6336D994" w:rsidR="00CA0D38" w:rsidRDefault="00CA0D38" w:rsidP="00CA0D38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="00EA3E9C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montažno-demontažni privremeni objekat, otvorena površina u funkciji privremenog objekta, na kat. parceli </w:t>
      </w:r>
      <w:r w:rsidR="00EA3E9C" w:rsidRPr="00EA3E9C">
        <w:rPr>
          <w:rFonts w:ascii="Times New Roman" w:hAnsi="Times New Roman" w:cs="Times New Roman"/>
          <w:sz w:val="24"/>
          <w:szCs w:val="24"/>
          <w:lang w:val="sr-Latn-ME"/>
        </w:rPr>
        <w:t>1119/18 K.O. Donji Štoj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, lokacija označena brojem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8.</w:t>
      </w:r>
      <w:r w:rsidR="00EA3E9C">
        <w:rPr>
          <w:rFonts w:ascii="Times New Roman" w:hAnsi="Times New Roman" w:cs="Times New Roman"/>
          <w:b/>
          <w:sz w:val="24"/>
          <w:szCs w:val="24"/>
          <w:lang w:val="sr-Latn-ME"/>
        </w:rPr>
        <w:t>37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u Izmjenama i dopunama programa privremenih objekata u zoni morskog dobra za Opštinu Ulcinj, površine: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P=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.000m</w:t>
      </w:r>
      <w:r w:rsidRPr="002E59E8">
        <w:rPr>
          <w:rFonts w:ascii="Times New Roman" w:hAnsi="Times New Roman" w:cs="Times New Roman"/>
          <w:b/>
          <w:sz w:val="24"/>
          <w:szCs w:val="24"/>
          <w:vertAlign w:val="superscript"/>
          <w:lang w:val="sr-Latn-ME"/>
        </w:rPr>
        <w:t>2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4A45F2EF" w14:textId="78859170" w:rsidR="00EA3E9C" w:rsidRDefault="00EA3E9C" w:rsidP="00CA0D38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72974FE" w14:textId="343EAF60" w:rsidR="00EA3E9C" w:rsidRPr="00EA3E9C" w:rsidRDefault="00EA3E9C" w:rsidP="00EA3E9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B3F5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10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.000,00 €</w:t>
      </w:r>
    </w:p>
    <w:p w14:paraId="77CD75BE" w14:textId="202AF9A1" w:rsidR="00EA3E9C" w:rsidRDefault="00EA3E9C" w:rsidP="00CA0D38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3656729" w14:textId="16D82CC8" w:rsidR="00EA3E9C" w:rsidRDefault="00EA3E9C" w:rsidP="00EA3E9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Privremena lokacija za montažno-demontažni privremeni objekat, otvorena površina u funkciji privremenog objekta, na kat. parceli </w:t>
      </w:r>
      <w:r w:rsidR="00321B10">
        <w:rPr>
          <w:rFonts w:ascii="Times New Roman" w:hAnsi="Times New Roman" w:cs="Times New Roman"/>
          <w:sz w:val="24"/>
          <w:szCs w:val="24"/>
          <w:lang w:val="sr-Latn-ME"/>
        </w:rPr>
        <w:t>27</w:t>
      </w:r>
      <w:r w:rsidRPr="00EA3E9C">
        <w:rPr>
          <w:rFonts w:ascii="Times New Roman" w:hAnsi="Times New Roman" w:cs="Times New Roman"/>
          <w:sz w:val="24"/>
          <w:szCs w:val="24"/>
          <w:lang w:val="sr-Latn-ME"/>
        </w:rPr>
        <w:t xml:space="preserve"> K.O. Donji Štoj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321B10">
        <w:rPr>
          <w:rFonts w:ascii="Times New Roman" w:hAnsi="Times New Roman" w:cs="Times New Roman"/>
          <w:sz w:val="24"/>
          <w:szCs w:val="24"/>
          <w:lang w:val="sr-Latn-ME"/>
        </w:rPr>
        <w:t xml:space="preserve"> autokamp „Metropol“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lokacija označena brojem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8.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27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 xml:space="preserve"> u Izmjenama i dopunama programa privremenih objekata u zoni morskog dobra za Opštinu Ulcinj, površine: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P=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.000m</w:t>
      </w:r>
      <w:r w:rsidRPr="002E59E8">
        <w:rPr>
          <w:rFonts w:ascii="Times New Roman" w:hAnsi="Times New Roman" w:cs="Times New Roman"/>
          <w:b/>
          <w:sz w:val="24"/>
          <w:szCs w:val="24"/>
          <w:vertAlign w:val="superscript"/>
          <w:lang w:val="sr-Latn-ME"/>
        </w:rPr>
        <w:t>2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5E5C7EA1" w14:textId="1D72D203" w:rsidR="00EA3E9C" w:rsidRDefault="00EA3E9C" w:rsidP="00EA3E9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8813105" w14:textId="6734605E" w:rsidR="00EA3E9C" w:rsidRDefault="00EA3E9C" w:rsidP="00EA3E9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B3F55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 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10</w:t>
      </w:r>
      <w:r w:rsidRPr="002E59E8">
        <w:rPr>
          <w:rFonts w:ascii="Times New Roman" w:hAnsi="Times New Roman" w:cs="Times New Roman"/>
          <w:b/>
          <w:sz w:val="24"/>
          <w:szCs w:val="24"/>
          <w:lang w:val="sr-Latn-ME"/>
        </w:rPr>
        <w:t>.000,00 €</w:t>
      </w:r>
    </w:p>
    <w:p w14:paraId="5F61D90D" w14:textId="47D0BEEF" w:rsidR="0016610F" w:rsidRDefault="0016610F" w:rsidP="00EA3E9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E39B04A" w14:textId="1F91397C" w:rsidR="0016610F" w:rsidRDefault="0016610F" w:rsidP="00EA3E9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6610F">
        <w:rPr>
          <w:rFonts w:ascii="Times New Roman" w:hAnsi="Times New Roman" w:cs="Times New Roman"/>
          <w:b/>
          <w:sz w:val="24"/>
          <w:szCs w:val="24"/>
          <w:lang w:val="sr-Latn-ME"/>
        </w:rPr>
        <w:t>2. OPŠTINA KOTOR</w:t>
      </w:r>
    </w:p>
    <w:p w14:paraId="21570D42" w14:textId="23A47432" w:rsidR="0016610F" w:rsidRDefault="0016610F" w:rsidP="00EA3E9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39FC0F7" w14:textId="3E2A62D4" w:rsidR="0016610F" w:rsidRDefault="0016610F" w:rsidP="0016610F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16610F">
        <w:rPr>
          <w:rFonts w:ascii="Times New Roman" w:hAnsi="Times New Roman" w:cs="Times New Roman"/>
          <w:b/>
          <w:sz w:val="24"/>
          <w:szCs w:val="24"/>
          <w:lang w:val="sr-Latn-ME"/>
        </w:rPr>
        <w:t>2.1.</w:t>
      </w:r>
      <w:r w:rsidRPr="001661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Privremena lokacija za montažno demontažni privremeni objekat, ribarska kućica-pomoćni objekat za potrebe uzgajališta, na dijelu kat. parcele 1113/4 i 1113/3 K.O. Morinj, lokacija označena brojem </w:t>
      </w:r>
      <w:r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>3.5</w:t>
      </w:r>
      <w:r w:rsidRPr="001661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Izmjenama i dopunama programa privremenih objekata u zoni morskog dobra za Opštinu Kotor, površine P=20 m2.</w:t>
      </w:r>
    </w:p>
    <w:p w14:paraId="2FABDE79" w14:textId="77777777" w:rsidR="00220ECC" w:rsidRPr="0016610F" w:rsidRDefault="00220ECC" w:rsidP="0016610F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770A661F" w14:textId="6F829B93" w:rsidR="0016610F" w:rsidRDefault="0016610F" w:rsidP="0016610F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6610F">
        <w:rPr>
          <w:rFonts w:ascii="Times New Roman" w:hAnsi="Times New Roman" w:cs="Times New Roman"/>
          <w:b/>
          <w:sz w:val="24"/>
          <w:szCs w:val="24"/>
          <w:lang w:val="sr-Latn-ME"/>
        </w:rPr>
        <w:t>Početna cijena sezonskog zakupa:  674,00€</w:t>
      </w:r>
    </w:p>
    <w:p w14:paraId="00974B85" w14:textId="4738DD32" w:rsidR="00220ECC" w:rsidRDefault="00220ECC" w:rsidP="0016610F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7055736" w14:textId="6B0AD53B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>2.2.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Privremena lokacija za montažno demontažni privremeni objekat, ribarska kućica-pomoćni objekat za potrebe uzgajališta, na dijelu kat. parcele 408 K.O. Strp, lokacija označena brojem </w:t>
      </w:r>
      <w:r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>3.9</w:t>
      </w:r>
      <w:r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Izmjenama i dopunama programa privremenih objekata u zoni morskog dobra za Opštinu Kotor, površine P=20 m2.</w:t>
      </w:r>
    </w:p>
    <w:p w14:paraId="52EF8F27" w14:textId="77777777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1F502AD" w14:textId="487598E6" w:rsid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6610F">
        <w:rPr>
          <w:rFonts w:ascii="Times New Roman" w:hAnsi="Times New Roman" w:cs="Times New Roman"/>
          <w:b/>
          <w:sz w:val="24"/>
          <w:szCs w:val="24"/>
          <w:lang w:val="sr-Latn-ME"/>
        </w:rPr>
        <w:t>Početna cijena sezonskog zakupa:  674,00€</w:t>
      </w:r>
    </w:p>
    <w:p w14:paraId="62778EDD" w14:textId="1FB08FED" w:rsid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5ECA058" w14:textId="47D08966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>2.3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Privremena lokacija za montažno demontažni privremeni objekat, ribarska kućica-pomoćni objekat za potrebe uzgajališta, na dijelu kat. parcele 795 K.O. Perast, lokacija označena brojem </w:t>
      </w:r>
      <w:r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>5.19</w:t>
      </w:r>
      <w:r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Izmjenama i dopunama programa privremenih objekata u zoni morskog dobra za Opštinu Kotor, površine L=12,5 m x 2,5m.</w:t>
      </w:r>
    </w:p>
    <w:p w14:paraId="01D00F36" w14:textId="77777777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38E3031" w14:textId="10C05B9D" w:rsid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661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 </w:t>
      </w:r>
      <w:r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>963,00€</w:t>
      </w:r>
    </w:p>
    <w:p w14:paraId="3E8762E9" w14:textId="6AEA6C6B" w:rsid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8FBD236" w14:textId="74F91E4E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>2.4.</w:t>
      </w:r>
      <w:r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Privremena lokacija za montažno demontažni privremeni objekat, ribarska kućica- pomoćni objekat za potrebe uzgajališta, na dijelu kat. parcele 785/1 K.O. Perast, lokacija označena brojem </w:t>
      </w: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5.20</w:t>
      </w:r>
      <w:r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Izmjenama i dopunama programa privremenih objekata u zoni morskog dobra za Opštinu Kotor, površine P=20 m2.</w:t>
      </w:r>
    </w:p>
    <w:p w14:paraId="0FBC2C8C" w14:textId="77777777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4105C2E9" w14:textId="433CFF6E" w:rsidR="00220ECC" w:rsidRPr="00220ECC" w:rsidRDefault="00273429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6610F">
        <w:rPr>
          <w:rFonts w:ascii="Times New Roman" w:hAnsi="Times New Roman" w:cs="Times New Roman"/>
          <w:b/>
          <w:sz w:val="24"/>
          <w:szCs w:val="24"/>
          <w:lang w:val="sr-Latn-ME"/>
        </w:rPr>
        <w:t>Početna cijena sezonskog zakupa</w:t>
      </w:r>
      <w:r w:rsidR="00220ECC" w:rsidRPr="00220EC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:  963,00€ </w:t>
      </w:r>
    </w:p>
    <w:p w14:paraId="590ABD4E" w14:textId="77777777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15134C80" w14:textId="77777777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212AEAF6" w14:textId="39BCA024" w:rsidR="00273429" w:rsidRPr="00273429" w:rsidRDefault="00220ECC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2.</w:t>
      </w:r>
      <w:r w:rsidR="00273429"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Privremena lokacija za montažno demontažni privremeni objekat, ribarska kućica-pomoćni objekat za potrebe uzgajališta, na dijelu kat. parcele 371 K.O. Perast, lokacija označena brojem </w:t>
      </w: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5.25</w:t>
      </w:r>
      <w:r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Izmjenama i dopunama programa privremenih objekata u zoni morskog dobra za Opštinu Kotor, površine P=16 m2.</w:t>
      </w:r>
    </w:p>
    <w:p w14:paraId="2F0581CA" w14:textId="77777777" w:rsidR="00220ECC" w:rsidRPr="00220ECC" w:rsidRDefault="00220ECC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3E4E34AA" w14:textId="14585A80" w:rsidR="00220ECC" w:rsidRDefault="00273429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6610F">
        <w:rPr>
          <w:rFonts w:ascii="Times New Roman" w:hAnsi="Times New Roman" w:cs="Times New Roman"/>
          <w:b/>
          <w:sz w:val="24"/>
          <w:szCs w:val="24"/>
          <w:lang w:val="sr-Latn-ME"/>
        </w:rPr>
        <w:t>Početna cijena sezonskog zakupa</w:t>
      </w:r>
      <w:r w:rsidR="00220ECC" w:rsidRPr="00220EC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: </w:t>
      </w:r>
      <w:r w:rsidR="00220ECC"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850,00€</w:t>
      </w:r>
    </w:p>
    <w:p w14:paraId="1C9496AD" w14:textId="0B652AD7" w:rsidR="00273429" w:rsidRDefault="00273429" w:rsidP="00220ECC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1FBBC47" w14:textId="699EB0BE" w:rsidR="00273429" w:rsidRPr="00273429" w:rsidRDefault="00273429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3.OPŠTINA HERCEG NOVI</w:t>
      </w:r>
    </w:p>
    <w:p w14:paraId="07EF6449" w14:textId="77777777" w:rsidR="00273429" w:rsidRPr="00273429" w:rsidRDefault="00273429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6172D8B1" w14:textId="77777777" w:rsidR="00273429" w:rsidRPr="00273429" w:rsidRDefault="00273429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3.1.</w:t>
      </w:r>
      <w:r w:rsidRPr="0027342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Privremena lokacija za montažno demontažni privremeni objekat, ribarska kućica-objekat za potrebe uzgajališta, na dijelu kat. parcele 305 K.O. Jošica, lokacija označena brojem </w:t>
      </w: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18.11</w:t>
      </w:r>
      <w:r w:rsidRPr="0027342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Izmjenama i dopunama programa privremenih objekata u zoni morskog dobra za Opštinu Herceg Novi, površine P=2.5m x 3.0m.</w:t>
      </w:r>
    </w:p>
    <w:p w14:paraId="0DEFE388" w14:textId="77777777" w:rsidR="00273429" w:rsidRPr="00273429" w:rsidRDefault="00273429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46F89B18" w14:textId="56573BBE" w:rsidR="00273429" w:rsidRPr="00273429" w:rsidRDefault="00273429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Početna cijena sezonskog zakupa:  476,00€ </w:t>
      </w:r>
    </w:p>
    <w:p w14:paraId="47B43320" w14:textId="77777777" w:rsidR="00273429" w:rsidRPr="00273429" w:rsidRDefault="00273429" w:rsidP="00273429">
      <w:pPr>
        <w:tabs>
          <w:tab w:val="left" w:pos="-142"/>
          <w:tab w:val="left" w:pos="426"/>
        </w:tabs>
        <w:spacing w:line="264" w:lineRule="auto"/>
        <w:ind w:right="-567"/>
        <w:rPr>
          <w:bCs/>
          <w:lang w:val="sr-Latn-ME"/>
        </w:rPr>
      </w:pPr>
    </w:p>
    <w:p w14:paraId="671A202C" w14:textId="77777777" w:rsidR="00273429" w:rsidRPr="00273429" w:rsidRDefault="00273429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3.2.</w:t>
      </w:r>
      <w:r w:rsidRPr="0027342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Privremena lokacija za montažno demontažni privremeni objekat, ribarska kućica-objekat za potrebe uzgajališta, na dijelu kat. parcele 1536 K.O. Brguli II, lokacija označena brojem </w:t>
      </w: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24.1</w:t>
      </w:r>
      <w:r w:rsidRPr="00273429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Izmjenama i dopunama programa privremenih objekata u zoni morskog dobra za Opštinu Herceg Novi, površine P=10m.</w:t>
      </w:r>
    </w:p>
    <w:p w14:paraId="7051381C" w14:textId="77777777" w:rsidR="00273429" w:rsidRPr="00273429" w:rsidRDefault="00273429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4329323A" w14:textId="33BBA3BD" w:rsidR="00273429" w:rsidRPr="00220ECC" w:rsidRDefault="00273429" w:rsidP="00273429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73429">
        <w:rPr>
          <w:rFonts w:ascii="Times New Roman" w:hAnsi="Times New Roman" w:cs="Times New Roman"/>
          <w:b/>
          <w:sz w:val="24"/>
          <w:szCs w:val="24"/>
          <w:lang w:val="sr-Latn-ME"/>
        </w:rPr>
        <w:t>Početna cijena sezonskog zakupa:  680,00€</w:t>
      </w:r>
    </w:p>
    <w:p w14:paraId="13B5D858" w14:textId="42395E4B" w:rsidR="00E01E0A" w:rsidRPr="00CA0D38" w:rsidRDefault="00E01E0A" w:rsidP="00CA0D38">
      <w:pPr>
        <w:tabs>
          <w:tab w:val="left" w:pos="-142"/>
          <w:tab w:val="left" w:pos="426"/>
        </w:tabs>
        <w:spacing w:line="264" w:lineRule="auto"/>
        <w:ind w:right="-567"/>
        <w:rPr>
          <w:b/>
          <w:lang w:val="sr-Latn-ME"/>
        </w:rPr>
      </w:pPr>
    </w:p>
    <w:p w14:paraId="2DE3312C" w14:textId="681C8091" w:rsidR="00E01E0A" w:rsidRPr="002E59E8" w:rsidRDefault="00E01E0A" w:rsidP="001F4255">
      <w:pPr>
        <w:pStyle w:val="ListParagraph"/>
        <w:tabs>
          <w:tab w:val="left" w:pos="-142"/>
          <w:tab w:val="left" w:pos="426"/>
        </w:tabs>
        <w:spacing w:line="264" w:lineRule="auto"/>
        <w:ind w:left="-426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E01E0A">
        <w:rPr>
          <w:rFonts w:ascii="Times New Roman" w:hAnsi="Times New Roman" w:cs="Times New Roman"/>
          <w:b/>
          <w:sz w:val="24"/>
          <w:szCs w:val="24"/>
          <w:lang w:val="sr-Latn-ME"/>
        </w:rPr>
        <w:t>Iznos bankarske garancije ne može biti manji od početne cijene sezonskog zakupa koji je naznačen u ovom Javnom pozivu.</w:t>
      </w:r>
    </w:p>
    <w:p w14:paraId="5052FE85" w14:textId="77777777" w:rsidR="00C45D87" w:rsidRPr="002E59E8" w:rsidRDefault="00C45D87" w:rsidP="001F4255">
      <w:pPr>
        <w:tabs>
          <w:tab w:val="left" w:pos="318"/>
          <w:tab w:val="left" w:pos="3969"/>
        </w:tabs>
        <w:ind w:left="-426" w:right="-426"/>
        <w:rPr>
          <w:b/>
          <w:w w:val="95"/>
          <w:lang w:val="sr-Latn-ME"/>
        </w:rPr>
      </w:pPr>
    </w:p>
    <w:p w14:paraId="1AFB1BDF" w14:textId="77777777" w:rsidR="00C45D87" w:rsidRDefault="00C45D87" w:rsidP="001F4255">
      <w:pPr>
        <w:pStyle w:val="ListParagraph"/>
        <w:tabs>
          <w:tab w:val="left" w:pos="318"/>
          <w:tab w:val="left" w:pos="3969"/>
        </w:tabs>
        <w:ind w:left="-426" w:right="-426"/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II Način</w:t>
      </w:r>
    </w:p>
    <w:p w14:paraId="5EC56B63" w14:textId="77777777" w:rsidR="00156FA0" w:rsidRPr="002E59E8" w:rsidRDefault="00156FA0" w:rsidP="001F4255">
      <w:pPr>
        <w:pStyle w:val="ListParagraph"/>
        <w:tabs>
          <w:tab w:val="left" w:pos="318"/>
          <w:tab w:val="left" w:pos="3969"/>
        </w:tabs>
        <w:ind w:left="-426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0042C36" w14:textId="175C71E8" w:rsidR="00C27E61" w:rsidRDefault="00C45D87" w:rsidP="00CA0D38">
      <w:pPr>
        <w:pStyle w:val="BodyText"/>
        <w:tabs>
          <w:tab w:val="left" w:pos="3969"/>
        </w:tabs>
        <w:ind w:left="-426" w:right="-426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21B10">
        <w:rPr>
          <w:rFonts w:ascii="Times New Roman" w:hAnsi="Times New Roman" w:cs="Times New Roman"/>
          <w:sz w:val="24"/>
          <w:szCs w:val="24"/>
          <w:lang w:val="sr-Latn-ME"/>
        </w:rPr>
        <w:t xml:space="preserve">Davanje u zakup vrši se putem </w:t>
      </w:r>
      <w:r w:rsidR="00321B10">
        <w:rPr>
          <w:rFonts w:ascii="Times New Roman" w:hAnsi="Times New Roman" w:cs="Times New Roman"/>
          <w:b/>
          <w:sz w:val="24"/>
          <w:szCs w:val="24"/>
          <w:lang w:val="sr-Latn-ME"/>
        </w:rPr>
        <w:t>javnog nadematanja (aukcije).</w:t>
      </w:r>
    </w:p>
    <w:p w14:paraId="4C1BBA43" w14:textId="77777777" w:rsidR="00156FA0" w:rsidRPr="002E59E8" w:rsidRDefault="00156FA0" w:rsidP="00CA0D38">
      <w:pPr>
        <w:pStyle w:val="BodyText"/>
        <w:tabs>
          <w:tab w:val="left" w:pos="3969"/>
        </w:tabs>
        <w:ind w:left="-426" w:right="-426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93E446" w14:textId="77777777" w:rsidR="00C45D87" w:rsidRPr="002E59E8" w:rsidRDefault="00C45D87" w:rsidP="001F4255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III Uslovi javnog poziva</w:t>
      </w:r>
    </w:p>
    <w:p w14:paraId="66A9177C" w14:textId="77777777" w:rsidR="00C45D87" w:rsidRPr="002E59E8" w:rsidRDefault="00C45D87" w:rsidP="001F4255">
      <w:pPr>
        <w:pStyle w:val="Heading1"/>
        <w:tabs>
          <w:tab w:val="left" w:pos="396"/>
          <w:tab w:val="left" w:pos="3969"/>
        </w:tabs>
        <w:spacing w:before="170"/>
        <w:ind w:left="-426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2E59E8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2E59E8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</w:t>
      </w:r>
      <w:r w:rsidRPr="002E59E8">
        <w:rPr>
          <w:rFonts w:ascii="Times New Roman" w:hAnsi="Times New Roman" w:cs="Times New Roman"/>
          <w:sz w:val="24"/>
          <w:szCs w:val="24"/>
          <w:lang w:val="sr-Latn-ME"/>
        </w:rPr>
        <w:t>Privremene lokacije daju se u zakup bez postavljenih objekata i infrastrukturne opremljenosti.</w:t>
      </w:r>
    </w:p>
    <w:p w14:paraId="705BB9D9" w14:textId="77777777" w:rsidR="005A4B58" w:rsidRPr="002E59E8" w:rsidRDefault="005A4B58" w:rsidP="00583B63">
      <w:pPr>
        <w:tabs>
          <w:tab w:val="left" w:pos="284"/>
          <w:tab w:val="left" w:pos="5387"/>
        </w:tabs>
        <w:ind w:right="-426"/>
        <w:jc w:val="both"/>
        <w:rPr>
          <w:lang w:val="sr-Latn-ME"/>
        </w:rPr>
      </w:pPr>
    </w:p>
    <w:p w14:paraId="2E1E2B7D" w14:textId="77777777" w:rsidR="00C45D87" w:rsidRPr="002E59E8" w:rsidRDefault="00C45D87" w:rsidP="00C45D87">
      <w:pPr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t>3.2. Naknada za korišćenje/zakupnina</w:t>
      </w:r>
    </w:p>
    <w:p w14:paraId="56771A79" w14:textId="508A9311" w:rsidR="00C45D87" w:rsidRDefault="00C45D87" w:rsidP="00C45D87">
      <w:pPr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t>Početna cijena zakupa/naknada za korišćenje morskog dobra se uvećava za iznos PDV-a.</w:t>
      </w:r>
    </w:p>
    <w:p w14:paraId="6F38DF72" w14:textId="77777777" w:rsidR="00321B10" w:rsidRPr="002E59E8" w:rsidRDefault="00321B10" w:rsidP="00C45D87">
      <w:pPr>
        <w:ind w:left="-426" w:right="-426"/>
        <w:jc w:val="both"/>
        <w:rPr>
          <w:b/>
          <w:lang w:val="sr-Latn-ME"/>
        </w:rPr>
      </w:pPr>
    </w:p>
    <w:p w14:paraId="323F84EA" w14:textId="3B20B69C" w:rsidR="00C45D87" w:rsidRPr="002E59E8" w:rsidRDefault="00C45D87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 xml:space="preserve">Početna cijena zakupa /naknade za korišćenje morskog dobra za svaku lokaciju obračunata je </w:t>
      </w:r>
      <w:r w:rsidRPr="002E59E8">
        <w:rPr>
          <w:b/>
          <w:lang w:val="sr-Latn-ME"/>
        </w:rPr>
        <w:t xml:space="preserve">na sezonskom nivou </w:t>
      </w:r>
      <w:r w:rsidRPr="002E59E8">
        <w:rPr>
          <w:lang w:val="sr-Latn-ME"/>
        </w:rPr>
        <w:t>saglasno Cjenovniku početnih naknada iz 2019. god. koji je utvrdilo Javno preduzeće za upravljanje morskim dobrom, bez obzira kad je ugovor zaključen.</w:t>
      </w:r>
    </w:p>
    <w:p w14:paraId="5F455363" w14:textId="77777777" w:rsidR="000B7BE3" w:rsidRPr="002E59E8" w:rsidRDefault="000B7BE3" w:rsidP="00C45D87">
      <w:pPr>
        <w:tabs>
          <w:tab w:val="left" w:pos="284"/>
          <w:tab w:val="left" w:pos="5387"/>
        </w:tabs>
        <w:ind w:left="-426" w:right="-426"/>
        <w:jc w:val="both"/>
        <w:rPr>
          <w:lang w:val="sr-Latn-ME"/>
        </w:rPr>
      </w:pPr>
    </w:p>
    <w:p w14:paraId="49DAC4D9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14:paraId="365158C1" w14:textId="77777777" w:rsidR="00C45D87" w:rsidRPr="002E59E8" w:rsidRDefault="00C45D87" w:rsidP="00C45D87">
      <w:pPr>
        <w:ind w:left="-426" w:right="-426"/>
        <w:jc w:val="both"/>
        <w:rPr>
          <w:lang w:val="sr-Latn-ME"/>
        </w:rPr>
      </w:pPr>
    </w:p>
    <w:p w14:paraId="70A93231" w14:textId="77777777" w:rsidR="00C45D87" w:rsidRPr="002E59E8" w:rsidRDefault="00C45D87" w:rsidP="00E01E0A">
      <w:pPr>
        <w:ind w:right="-426"/>
        <w:jc w:val="both"/>
        <w:rPr>
          <w:lang w:val="sr-Latn-ME"/>
        </w:rPr>
      </w:pPr>
    </w:p>
    <w:p w14:paraId="25F7677B" w14:textId="77777777" w:rsidR="00C45D87" w:rsidRPr="002E59E8" w:rsidRDefault="00C45D87" w:rsidP="00C45D87">
      <w:pPr>
        <w:ind w:left="-426" w:right="-426"/>
        <w:jc w:val="both"/>
        <w:rPr>
          <w:b/>
          <w:lang w:val="sr-Latn-ME"/>
        </w:rPr>
      </w:pPr>
      <w:r w:rsidRPr="002E59E8">
        <w:rPr>
          <w:b/>
          <w:lang w:val="sr-Latn-ME"/>
        </w:rPr>
        <w:t>3.3. Vrijeme zakupa</w:t>
      </w:r>
    </w:p>
    <w:p w14:paraId="6A408C8A" w14:textId="73E1044F" w:rsidR="00AF2E3F" w:rsidRDefault="00C45D87" w:rsidP="00541DBA">
      <w:pPr>
        <w:ind w:left="-426" w:right="-426"/>
        <w:jc w:val="both"/>
        <w:rPr>
          <w:lang w:val="sr-Latn-ME"/>
        </w:rPr>
      </w:pPr>
      <w:r w:rsidRPr="002E59E8">
        <w:rPr>
          <w:lang w:val="sr-Latn-ME"/>
        </w:rPr>
        <w:t xml:space="preserve">Ugovori se zaključuju za tekuću godinu računajući od dana zaključenja ugovora do  </w:t>
      </w:r>
      <w:r w:rsidRPr="002E59E8">
        <w:rPr>
          <w:b/>
          <w:lang w:val="sr-Latn-ME"/>
        </w:rPr>
        <w:t>31.12.202</w:t>
      </w:r>
      <w:r w:rsidR="00E01E0A">
        <w:rPr>
          <w:b/>
          <w:lang w:val="sr-Latn-ME"/>
        </w:rPr>
        <w:t>2</w:t>
      </w:r>
      <w:r w:rsidRPr="002E59E8">
        <w:rPr>
          <w:b/>
          <w:lang w:val="sr-Latn-ME"/>
        </w:rPr>
        <w:t xml:space="preserve">. god.  </w:t>
      </w:r>
      <w:r w:rsidRPr="002E59E8">
        <w:rPr>
          <w:lang w:val="sr-Latn-ME"/>
        </w:rPr>
        <w:t xml:space="preserve">uz mogućnost godišnjeg produženja za period od </w:t>
      </w:r>
      <w:r w:rsidR="00E01E0A">
        <w:rPr>
          <w:lang w:val="sr-Latn-ME"/>
        </w:rPr>
        <w:t>1</w:t>
      </w:r>
      <w:r w:rsidRPr="002E59E8">
        <w:rPr>
          <w:lang w:val="sr-Latn-ME"/>
        </w:rPr>
        <w:t xml:space="preserve"> ( </w:t>
      </w:r>
      <w:r w:rsidR="00E01E0A">
        <w:rPr>
          <w:lang w:val="sr-Latn-ME"/>
        </w:rPr>
        <w:t>jedne</w:t>
      </w:r>
      <w:r w:rsidRPr="002E59E8">
        <w:rPr>
          <w:lang w:val="sr-Latn-ME"/>
        </w:rPr>
        <w:t xml:space="preserve"> ) godine, odnosno do </w:t>
      </w:r>
      <w:r w:rsidRPr="002E59E8">
        <w:rPr>
          <w:b/>
          <w:lang w:val="sr-Latn-ME"/>
        </w:rPr>
        <w:t>31.12.2023.god</w:t>
      </w:r>
      <w:r w:rsidRPr="002E59E8">
        <w:rPr>
          <w:lang w:val="sr-Latn-ME"/>
        </w:rPr>
        <w:t xml:space="preserve">. </w:t>
      </w:r>
      <w:r w:rsidRPr="002E59E8">
        <w:rPr>
          <w:b/>
          <w:lang w:val="sr-Latn-ME"/>
        </w:rPr>
        <w:t xml:space="preserve">pod </w:t>
      </w:r>
      <w:r w:rsidRPr="002E59E8">
        <w:rPr>
          <w:lang w:val="sr-Latn-ME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1A6F3A1F" w14:textId="38156EA2" w:rsidR="00321B10" w:rsidRDefault="00321B10" w:rsidP="00541DBA">
      <w:pPr>
        <w:ind w:left="-426" w:right="-426"/>
        <w:jc w:val="both"/>
        <w:rPr>
          <w:lang w:val="sr-Latn-ME"/>
        </w:rPr>
      </w:pPr>
    </w:p>
    <w:p w14:paraId="415607E9" w14:textId="77777777" w:rsidR="008D41CD" w:rsidRPr="002E59E8" w:rsidRDefault="008D41CD" w:rsidP="00273429">
      <w:pPr>
        <w:ind w:right="-426"/>
        <w:jc w:val="both"/>
        <w:rPr>
          <w:lang w:val="sr-Latn-ME"/>
        </w:rPr>
      </w:pPr>
    </w:p>
    <w:p w14:paraId="7BEC176B" w14:textId="1C7A49B7" w:rsidR="008D41CD" w:rsidRDefault="008D41CD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8D41CD">
        <w:rPr>
          <w:b/>
          <w:bCs/>
          <w:lang w:val="sr-Latn-ME" w:eastAsia="sr-Latn-ME"/>
        </w:rPr>
        <w:t>IV Licitacioni korak</w:t>
      </w:r>
    </w:p>
    <w:p w14:paraId="1A6AC3AE" w14:textId="77777777" w:rsidR="008D41CD" w:rsidRPr="008D41CD" w:rsidRDefault="008D41CD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</w:p>
    <w:p w14:paraId="2B4B4CC6" w14:textId="0CE1A7A8" w:rsid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Licitacioni korak u postupku nadmetanja – aukcije utvrđuje se na iznos od </w:t>
      </w:r>
      <w:r w:rsidRPr="008D41CD">
        <w:rPr>
          <w:b/>
          <w:bCs/>
          <w:lang w:val="sr-Latn-ME" w:eastAsia="sr-Latn-ME"/>
        </w:rPr>
        <w:t>100,00 €  na početnu cijenu.</w:t>
      </w:r>
      <w:r w:rsidRPr="008D41CD">
        <w:rPr>
          <w:lang w:val="sr-Latn-ME" w:eastAsia="sr-Latn-ME"/>
        </w:rPr>
        <w:t xml:space="preserve"> </w:t>
      </w:r>
    </w:p>
    <w:p w14:paraId="47E98969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0E8A82CD" w14:textId="65494F84" w:rsidR="008D41CD" w:rsidRPr="008D41CD" w:rsidRDefault="008D41CD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8D41CD">
        <w:rPr>
          <w:b/>
          <w:bCs/>
          <w:lang w:val="sr-Latn-ME" w:eastAsia="sr-Latn-ME"/>
        </w:rPr>
        <w:t>V Uslovi za ponuđača</w:t>
      </w:r>
    </w:p>
    <w:p w14:paraId="72C898E9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b/>
          <w:bCs/>
          <w:lang w:val="sr-Latn-ME" w:eastAsia="sr-Latn-ME"/>
        </w:rPr>
        <w:t>5.1</w:t>
      </w:r>
      <w:r w:rsidRPr="008D41CD">
        <w:rPr>
          <w:lang w:val="sr-Latn-ME"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149F1A75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36C6BF10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019CAA60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Tražene uslove  Ponuđač je dužan da ispuni u momentu podnošenja ponude.</w:t>
      </w:r>
    </w:p>
    <w:p w14:paraId="7240C504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VI  Sadržaj ponude</w:t>
      </w:r>
    </w:p>
    <w:p w14:paraId="39D327BC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Ponuda obavezno sadrži :</w:t>
      </w:r>
    </w:p>
    <w:p w14:paraId="74A83148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6.1. Podatke  o ponuđaču i dokaze o podobnosti ponuđača</w:t>
      </w:r>
    </w:p>
    <w:p w14:paraId="73779D20" w14:textId="77777777" w:rsidR="008D41CD" w:rsidRPr="008D41CD" w:rsidRDefault="008D41CD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8D41CD">
        <w:rPr>
          <w:b/>
          <w:bCs/>
          <w:lang w:val="sr-Latn-ME" w:eastAsia="sr-Latn-ME"/>
        </w:rPr>
        <w:t>6.1.1. Za fizička lica:</w:t>
      </w:r>
    </w:p>
    <w:p w14:paraId="4ED3CC23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2E4B29C4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- fotokopija lične karte/pasoša sa jedinstvenim matičnim brojem,  </w:t>
      </w:r>
    </w:p>
    <w:p w14:paraId="148E0FE2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-potvrda Poreske uprave  da su uredno izvršene sve obaveze po osnovu plaćanja poreza i doprinosa za period 90 dana prije dana sprovodjenja aukcije,</w:t>
      </w:r>
    </w:p>
    <w:p w14:paraId="2904161D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- uvjerenje mjesno nadležnog Osnovnog suda da  se protiv ponuđača ne vodi krivični postupak.</w:t>
      </w:r>
    </w:p>
    <w:p w14:paraId="1CD1152D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1C26337F" w14:textId="77777777" w:rsidR="008D41CD" w:rsidRPr="008D41CD" w:rsidRDefault="008D41CD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8D41CD">
        <w:rPr>
          <w:b/>
          <w:bCs/>
          <w:lang w:val="sr-Latn-ME" w:eastAsia="sr-Latn-ME"/>
        </w:rPr>
        <w:t>6.1.2. Za privredna društva, pravna lica ili preduzetnike:</w:t>
      </w:r>
    </w:p>
    <w:p w14:paraId="009241F1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14:paraId="05F873E0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-dokaz o registraciji (Izvod iz CRPS sa podacima o ovlašćenim licima ponuđača ne stariji od 6 mjeseci),</w:t>
      </w:r>
    </w:p>
    <w:p w14:paraId="27820A21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-rješenje o PIB pravnog lica/preduzetnika, </w:t>
      </w:r>
    </w:p>
    <w:p w14:paraId="42CB6A57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10BB57B3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- uvjerenje mjesno nadležnog Osnovnog suda da  se protiv privrednog društva, pravnog lica i odgovornog lica u pravnom licu ne vodi krivični postupak,</w:t>
      </w:r>
    </w:p>
    <w:p w14:paraId="7E201FC7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lastRenderedPageBreak/>
        <w:t xml:space="preserve">- uvjerenje Ministarstva pravde da se privredno društvo, pravno lice/preduzetnik ne nalazi u kaznenoj  evidenciji za neko od krivičnih djela organizovanog kriminala sa elementima korupcije, pranja novca i prevare, </w:t>
      </w:r>
    </w:p>
    <w:p w14:paraId="31700683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- uvjerenje Ministarstva pravde da se odgovorno lice u privrednom društvu, pravnom licu ne nalazi u kaznenoj za neko od krivičnih djela organizovanog kriminala sa elementima korupcije, pranja novca i prevare, </w:t>
      </w:r>
    </w:p>
    <w:p w14:paraId="31B694C0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-potvrda Poreske uprave da su uredno izvršene sve obaveze po osnovu plaćanja poreza i doprinosa za period do 90 dana prije dana sprovodjenaj aukcije, </w:t>
      </w:r>
    </w:p>
    <w:p w14:paraId="44755654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647DA06B" w14:textId="77777777" w:rsidR="008D41CD" w:rsidRPr="008D41CD" w:rsidRDefault="008D41CD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8D41CD">
        <w:rPr>
          <w:b/>
          <w:bCs/>
          <w:lang w:val="sr-Latn-ME" w:eastAsia="sr-Latn-ME"/>
        </w:rPr>
        <w:t xml:space="preserve">6.2. Originalnu bankarsku garanciju ponude  koja mora biti bezuslovna, „bez prigovora“ i naplativa na prvi poziv sa rokom važenja minimum 90 dana od dana sprovodjenja aukcije. </w:t>
      </w:r>
    </w:p>
    <w:p w14:paraId="428002C9" w14:textId="7767C6B2" w:rsidR="008D41CD" w:rsidRDefault="008D41CD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8D41CD">
        <w:rPr>
          <w:b/>
          <w:bCs/>
          <w:lang w:val="sr-Latn-ME" w:eastAsia="sr-Latn-ME"/>
        </w:rPr>
        <w:t xml:space="preserve">Iznos bankarske garancije ne može biti manji od početne cijene sezonskog zakupa koji je naznačen u ovom Javnom pozivu. </w:t>
      </w:r>
    </w:p>
    <w:p w14:paraId="633E989E" w14:textId="74C9E86E" w:rsidR="00273429" w:rsidRPr="008D41CD" w:rsidRDefault="00273429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273429">
        <w:rPr>
          <w:b/>
          <w:bCs/>
          <w:lang w:val="sr-Latn-ME" w:eastAsia="sr-Latn-ME"/>
        </w:rPr>
        <w:t>6.</w:t>
      </w:r>
      <w:r w:rsidR="005713C0">
        <w:rPr>
          <w:b/>
          <w:bCs/>
          <w:lang w:val="sr-Latn-ME" w:eastAsia="sr-Latn-ME"/>
        </w:rPr>
        <w:t>3</w:t>
      </w:r>
      <w:r w:rsidRPr="00273429">
        <w:rPr>
          <w:b/>
          <w:bCs/>
          <w:lang w:val="sr-Latn-ME" w:eastAsia="sr-Latn-ME"/>
        </w:rPr>
        <w:t>. Dokaz  o ispunjenju traženog kriterijuma za ponuđač : orginalnu ili ovjerenu fotokopiju Dozvole za uzgajalište koju je izdalo Ministarstvo poljoprivrede i ruralnog razvoja</w:t>
      </w:r>
      <w:r w:rsidR="005713C0">
        <w:rPr>
          <w:b/>
          <w:bCs/>
          <w:lang w:val="sr-Latn-ME" w:eastAsia="sr-Latn-ME"/>
        </w:rPr>
        <w:t xml:space="preserve"> (</w:t>
      </w:r>
      <w:r w:rsidR="005713C0" w:rsidRPr="005713C0">
        <w:rPr>
          <w:b/>
          <w:bCs/>
          <w:lang w:val="sr-Latn-ME" w:eastAsia="sr-Latn-ME"/>
        </w:rPr>
        <w:t>za postavljanje privremenih objekata za potrebe uzgajališta marikulture</w:t>
      </w:r>
      <w:r w:rsidR="005713C0">
        <w:rPr>
          <w:b/>
          <w:bCs/>
          <w:lang w:val="sr-Latn-ME" w:eastAsia="sr-Latn-ME"/>
        </w:rPr>
        <w:t>)</w:t>
      </w:r>
      <w:r w:rsidRPr="00273429">
        <w:rPr>
          <w:b/>
          <w:bCs/>
          <w:lang w:val="sr-Latn-ME" w:eastAsia="sr-Latn-ME"/>
        </w:rPr>
        <w:t>.</w:t>
      </w:r>
    </w:p>
    <w:p w14:paraId="43F7B1A9" w14:textId="343FA3D6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6.</w:t>
      </w:r>
      <w:r w:rsidR="005713C0">
        <w:rPr>
          <w:lang w:val="sr-Latn-ME" w:eastAsia="sr-Latn-ME"/>
        </w:rPr>
        <w:t>4</w:t>
      </w:r>
      <w:r w:rsidRPr="008D41CD">
        <w:rPr>
          <w:lang w:val="sr-Latn-ME" w:eastAsia="sr-Latn-ME"/>
        </w:rPr>
        <w:t xml:space="preserve">. Potrebni dokazi (osim fotokopije lične karte ) dostavljaju se u formi originala ili ovjerene fotokopije. Dokazi ne smiju da budu stariji od šest mjeseci od dana javnog otvaranja ponuda, osim rješenja o PIB pravnog lica/preduzetnika, rješenje o registraciji PDV-a i druga odobrenja nadležnih organa u zavisnosti od perioda važenja.  </w:t>
      </w:r>
    </w:p>
    <w:p w14:paraId="106775AB" w14:textId="4062E54E" w:rsid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6.</w:t>
      </w:r>
      <w:r w:rsidR="005713C0">
        <w:rPr>
          <w:lang w:val="sr-Latn-ME" w:eastAsia="sr-Latn-ME"/>
        </w:rPr>
        <w:t>5</w:t>
      </w:r>
      <w:r w:rsidRPr="008D41CD">
        <w:rPr>
          <w:lang w:val="sr-Latn-ME" w:eastAsia="sr-Latn-ME"/>
        </w:rPr>
        <w:t>.Prijave se dostavljaju na Crnogorskom jeziku.</w:t>
      </w:r>
    </w:p>
    <w:p w14:paraId="6A87BF76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6C19C95B" w14:textId="520C512E" w:rsidR="008D41CD" w:rsidRPr="008D41CD" w:rsidRDefault="008D41CD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8D41CD">
        <w:rPr>
          <w:b/>
          <w:bCs/>
          <w:lang w:val="sr-Latn-ME" w:eastAsia="sr-Latn-ME"/>
        </w:rPr>
        <w:t>VI Sprovođenje postupka</w:t>
      </w:r>
    </w:p>
    <w:p w14:paraId="344E96A7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45F66267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7.1.  Ponuđač sačinjava i podnosi prijavu u skladu sa Javnim pozivom. </w:t>
      </w:r>
    </w:p>
    <w:p w14:paraId="1829EC2D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7.2. Ponuđač može u roku za dostavljanje prijave da istu mijenja i dopunjava ili da u pisanoj formi odustane od prijave.</w:t>
      </w:r>
    </w:p>
    <w:p w14:paraId="1B563D43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14:paraId="5678EEAF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7.4. Prijave  koje su primljene nakon isteka Javnim pozivom određenog roka odbijaju se kao neblagovremene i vraćaju se neotvorene ponuđaču.</w:t>
      </w:r>
    </w:p>
    <w:p w14:paraId="78698404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7.5. Prijave fizičkih ili pravnih lica (ranijih korisnika) odbijaju se kao neprihvatljive i neće biti predmet vrednovanja, ukoliko je </w:t>
      </w:r>
    </w:p>
    <w:p w14:paraId="02FA827F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-protiv ponuđača (ranijeg korisnika)  Javno preduzeće pokrenulo sudski postupak zbog neispunjavanja ugovorenih obaveza,</w:t>
      </w:r>
    </w:p>
    <w:p w14:paraId="5F6CEB1F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-sa ponuđačem (ranijim korisnikom) Javno preduzeće raskinulo  ugovor zbog teže povrede ugovorne obaveze. </w:t>
      </w:r>
    </w:p>
    <w:p w14:paraId="7084EBD0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7.6. Postupak davanja u zakup sprovodi Komisija za aukciju koje imenuje Direktor Javnog preduzeća.</w:t>
      </w:r>
    </w:p>
    <w:p w14:paraId="36577C74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Komisija za aukciju u postupku javnog nadmetanja, preuzima prijave sa arhive Javnog preduzeća, vrši pregled i ocjenu formalne ispravnosti prijava, vrši registraciju ponuđača i u skladu sa Pozivom sprovode aukciju i sačinjava Zapisnik o aukciji.</w:t>
      </w:r>
    </w:p>
    <w:p w14:paraId="554E4B93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lastRenderedPageBreak/>
        <w:t>7.7. Nezatvorene (neuredne) prijave odbijaju se kao nevažeće i u stanju u kojem su uručene biće vraćene ponuđaču, nakon okončanja postupka .</w:t>
      </w:r>
    </w:p>
    <w:p w14:paraId="37B633A6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Neispravna je prijava  koja nije sačinjena u skladu sa uslovima Javnog poziva. </w:t>
      </w:r>
    </w:p>
    <w:p w14:paraId="63E83AB3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7.8. Podnesci i obaviještenja Komisije za aukciju dostavljaju se  na adresu koju je ponuđač označio u prijavi ili neposrednim uručenjem na Arhivi Javnog preduzeća.</w:t>
      </w:r>
    </w:p>
    <w:p w14:paraId="5F20C53C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14:paraId="073B7155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22A0E640" w14:textId="3D9327E2" w:rsidR="008D41CD" w:rsidRPr="008D41CD" w:rsidRDefault="008D41CD" w:rsidP="005713C0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 w:rsidRPr="008D41CD">
        <w:rPr>
          <w:b/>
          <w:bCs/>
          <w:lang w:val="sr-Latn-ME" w:eastAsia="sr-Latn-ME"/>
        </w:rPr>
        <w:t xml:space="preserve">VII Vrijeme i mjesto podnošenje prijava </w:t>
      </w:r>
    </w:p>
    <w:p w14:paraId="183F072D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4502F64E" w14:textId="11D4BCBD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8.1</w:t>
      </w:r>
      <w:r w:rsidR="00156FA0">
        <w:rPr>
          <w:lang w:val="sr-Latn-ME" w:eastAsia="sr-Latn-ME"/>
        </w:rPr>
        <w:t>. Prijave za javno nadmetanje (</w:t>
      </w:r>
      <w:r w:rsidRPr="008D41CD">
        <w:rPr>
          <w:lang w:val="sr-Latn-ME" w:eastAsia="sr-Latn-ME"/>
        </w:rPr>
        <w:t xml:space="preserve">aukciju) podnose se svakog radnog dana od 08 do 15 sati od dana objavljivanja ovog poziva zaključno sa </w:t>
      </w:r>
      <w:r w:rsidR="00B56331">
        <w:rPr>
          <w:b/>
          <w:bCs/>
          <w:lang w:val="sr-Latn-ME" w:eastAsia="sr-Latn-ME"/>
        </w:rPr>
        <w:t>17</w:t>
      </w:r>
      <w:r w:rsidRPr="008D41CD">
        <w:rPr>
          <w:b/>
          <w:bCs/>
          <w:lang w:val="sr-Latn-ME" w:eastAsia="sr-Latn-ME"/>
        </w:rPr>
        <w:t>.0</w:t>
      </w:r>
      <w:r w:rsidR="00AA2ECE">
        <w:rPr>
          <w:b/>
          <w:bCs/>
          <w:lang w:val="sr-Latn-ME" w:eastAsia="sr-Latn-ME"/>
        </w:rPr>
        <w:t>3</w:t>
      </w:r>
      <w:r w:rsidRPr="008D41CD">
        <w:rPr>
          <w:b/>
          <w:bCs/>
          <w:lang w:val="sr-Latn-ME" w:eastAsia="sr-Latn-ME"/>
        </w:rPr>
        <w:t>.2022. god. do 13,00</w:t>
      </w:r>
      <w:r w:rsidRPr="008D41CD">
        <w:rPr>
          <w:lang w:val="sr-Latn-ME" w:eastAsia="sr-Latn-ME"/>
        </w:rPr>
        <w:t xml:space="preserve"> časova neposrednom predajom na arhivi Javnog preduzeća u zapečaćenim kovertama sa naznakom »PRIJAVA ZA JAVNO NADMETANJE PO POZIVU BROJ:       -          ZA LOKACIJU  RED.BR._______«.</w:t>
      </w:r>
    </w:p>
    <w:p w14:paraId="1DAFE794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0053D90F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8.2. Prijave dostavljene nakon navedenog roka (neblagovremene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2BBAC215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36B46ADC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IX Vrijeme i mjesto javnog nadmetanja</w:t>
      </w:r>
    </w:p>
    <w:p w14:paraId="427449DF" w14:textId="63B4CA71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Javno nadmetanje pod uslovima koji će obezbijediti poštovanje Preporuka i mjera tijela za zarazne bolesti,  će se obaviti dana  </w:t>
      </w:r>
      <w:r w:rsidR="00B56331">
        <w:rPr>
          <w:b/>
          <w:bCs/>
          <w:lang w:val="sr-Latn-ME" w:eastAsia="sr-Latn-ME"/>
        </w:rPr>
        <w:t>21</w:t>
      </w:r>
      <w:r w:rsidRPr="008D41CD">
        <w:rPr>
          <w:b/>
          <w:bCs/>
          <w:lang w:val="sr-Latn-ME" w:eastAsia="sr-Latn-ME"/>
        </w:rPr>
        <w:t>.0</w:t>
      </w:r>
      <w:r w:rsidR="00AA2ECE">
        <w:rPr>
          <w:b/>
          <w:bCs/>
          <w:lang w:val="sr-Latn-ME" w:eastAsia="sr-Latn-ME"/>
        </w:rPr>
        <w:t>3</w:t>
      </w:r>
      <w:r w:rsidRPr="008D41CD">
        <w:rPr>
          <w:b/>
          <w:bCs/>
          <w:lang w:val="sr-Latn-ME" w:eastAsia="sr-Latn-ME"/>
        </w:rPr>
        <w:t>.2022.god. u 13,00 časova</w:t>
      </w:r>
      <w:r w:rsidRPr="008D41CD">
        <w:rPr>
          <w:lang w:val="sr-Latn-ME" w:eastAsia="sr-Latn-ME"/>
        </w:rPr>
        <w:t xml:space="preserve"> u Sali na prvom spratu poslovne zgrade Javnog preduzeća.</w:t>
      </w:r>
    </w:p>
    <w:p w14:paraId="0242C296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Pravo učešća na nadmetanju imaju sva pravna i fizička lica koja blagovremeno dostave pisanu prijavu sa potrebnom dokumentacijom i uredno se registrovala. </w:t>
      </w:r>
    </w:p>
    <w:p w14:paraId="562FAE69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7E42DBA4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Podnosioci prijava za javno nadmetanje – aukciju su dužni da se 1 sat prije početka licitacije registruju kod Komisije. Ukoliko se ne registruju gube pravo na povraćaj bankarske garancije.</w:t>
      </w:r>
    </w:p>
    <w:p w14:paraId="70D2AD53" w14:textId="77777777" w:rsidR="008D41CD" w:rsidRPr="008D41CD" w:rsidRDefault="008D41CD" w:rsidP="008D41CD">
      <w:pPr>
        <w:tabs>
          <w:tab w:val="left" w:pos="3969"/>
        </w:tabs>
        <w:ind w:right="-567"/>
        <w:rPr>
          <w:lang w:val="sr-Latn-ME" w:eastAsia="sr-Latn-ME"/>
        </w:rPr>
      </w:pPr>
    </w:p>
    <w:p w14:paraId="5D504E13" w14:textId="5F0C2181" w:rsidR="008D41CD" w:rsidRPr="008D41CD" w:rsidRDefault="00B56331" w:rsidP="008D41CD">
      <w:pPr>
        <w:tabs>
          <w:tab w:val="left" w:pos="3969"/>
        </w:tabs>
        <w:ind w:left="-284" w:right="-567"/>
        <w:rPr>
          <w:b/>
          <w:bCs/>
          <w:lang w:val="sr-Latn-ME" w:eastAsia="sr-Latn-ME"/>
        </w:rPr>
      </w:pPr>
      <w:r>
        <w:rPr>
          <w:b/>
          <w:bCs/>
          <w:lang w:val="sr-Latn-ME" w:eastAsia="sr-Latn-ME"/>
        </w:rPr>
        <w:t>VIII</w:t>
      </w:r>
      <w:r w:rsidR="008D41CD" w:rsidRPr="008D41CD">
        <w:rPr>
          <w:b/>
          <w:bCs/>
          <w:lang w:val="sr-Latn-ME" w:eastAsia="sr-Latn-ME"/>
        </w:rPr>
        <w:t xml:space="preserve"> Izbor najpovoljnijeg ponuđača</w:t>
      </w:r>
    </w:p>
    <w:p w14:paraId="6CD011BB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0545232E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Učesnik u postupku aukcije-licitacije koji ponudi najveći iznos zakupnine proglašava se za najpovoljnijeg ponuđača i kao prvorangirani potpisuje izjavu kojom potvrđuje ponudu.  Predmetnu izjavu potpisuju svi učesnici aukcije po redosledu visine ponuđene zakupnine.</w:t>
      </w:r>
    </w:p>
    <w:p w14:paraId="48635315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25772F63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>Najpovoljniji ponuđač je dužan da u roku od 15 (petnaest) radnih dana od dana potpisivanja izjave o prihvatanju izlicitiranog iznosa naknade zaključi Ugovor o zakupu privremene lokacije.</w:t>
      </w:r>
    </w:p>
    <w:p w14:paraId="6861ABE0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060B9216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U slučaju da prvorangirani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14:paraId="04F00414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 w:rsidRPr="008D41CD">
        <w:rPr>
          <w:lang w:val="sr-Latn-ME" w:eastAsia="sr-Latn-ME"/>
        </w:rPr>
        <w:t xml:space="preserve">         </w:t>
      </w:r>
    </w:p>
    <w:p w14:paraId="06D91B95" w14:textId="6F6E39A3" w:rsidR="008D41CD" w:rsidRPr="008D41CD" w:rsidRDefault="00B56331" w:rsidP="008D41CD">
      <w:pPr>
        <w:tabs>
          <w:tab w:val="left" w:pos="3969"/>
        </w:tabs>
        <w:ind w:left="-284" w:right="-567"/>
        <w:rPr>
          <w:lang w:val="sr-Latn-ME" w:eastAsia="sr-Latn-ME"/>
        </w:rPr>
      </w:pPr>
      <w:r>
        <w:rPr>
          <w:b/>
          <w:bCs/>
          <w:lang w:val="sr-Latn-ME" w:eastAsia="sr-Latn-ME"/>
        </w:rPr>
        <w:lastRenderedPageBreak/>
        <w:t>I</w:t>
      </w:r>
      <w:r w:rsidR="008D41CD" w:rsidRPr="008D41CD">
        <w:rPr>
          <w:b/>
          <w:bCs/>
          <w:lang w:val="sr-Latn-ME" w:eastAsia="sr-Latn-ME"/>
        </w:rPr>
        <w:t xml:space="preserve">X </w:t>
      </w:r>
      <w:r w:rsidR="008D41CD" w:rsidRPr="008D41CD">
        <w:rPr>
          <w:lang w:val="sr-Latn-ME" w:eastAsia="sr-Latn-ME"/>
        </w:rPr>
        <w:t xml:space="preserve"> Javni poziv objavljuje se u dnevnom listu i na internet stranici Javnog preduzeća www.morskodobro.com </w:t>
      </w:r>
    </w:p>
    <w:p w14:paraId="5203CBF7" w14:textId="77777777" w:rsidR="008D41CD" w:rsidRPr="008D41CD" w:rsidRDefault="008D41CD" w:rsidP="008D41CD">
      <w:pPr>
        <w:tabs>
          <w:tab w:val="left" w:pos="3969"/>
        </w:tabs>
        <w:ind w:left="-284" w:right="-567"/>
        <w:rPr>
          <w:lang w:val="sr-Latn-ME" w:eastAsia="sr-Latn-ME"/>
        </w:rPr>
      </w:pPr>
    </w:p>
    <w:p w14:paraId="77355456" w14:textId="72A61201" w:rsidR="002E59E8" w:rsidRPr="008D41CD" w:rsidRDefault="008D41CD" w:rsidP="008D41CD">
      <w:pPr>
        <w:tabs>
          <w:tab w:val="left" w:pos="3969"/>
        </w:tabs>
        <w:ind w:left="-284" w:right="-567"/>
        <w:rPr>
          <w:lang w:val="sr-Latn-ME"/>
        </w:rPr>
      </w:pPr>
      <w:r w:rsidRPr="008D41CD">
        <w:rPr>
          <w:b/>
          <w:bCs/>
          <w:lang w:val="sr-Latn-ME" w:eastAsia="sr-Latn-ME"/>
        </w:rPr>
        <w:t xml:space="preserve">X </w:t>
      </w:r>
      <w:r w:rsidRPr="008D41CD">
        <w:rPr>
          <w:lang w:val="sr-Latn-ME" w:eastAsia="sr-Latn-ME"/>
        </w:rPr>
        <w:t>Sve potrebne informacije mogu se dobiti na brojeve telefona 033-452-709 i 033-451-716 i u Službi za ustupanje na korišćenje morskog dobra u prostorijama Javnog preduzeća</w:t>
      </w:r>
      <w:r w:rsidR="00B56331">
        <w:rPr>
          <w:lang w:val="sr-Latn-ME" w:eastAsia="sr-Latn-ME"/>
        </w:rPr>
        <w:t xml:space="preserve"> u Budvi</w:t>
      </w:r>
      <w:r w:rsidRPr="008D41CD">
        <w:rPr>
          <w:lang w:val="sr-Latn-ME" w:eastAsia="sr-Latn-ME"/>
        </w:rPr>
        <w:t>.</w:t>
      </w:r>
    </w:p>
    <w:p w14:paraId="53F1589C" w14:textId="77777777" w:rsidR="002E59E8" w:rsidRPr="002E59E8" w:rsidRDefault="002E59E8" w:rsidP="002E59E8">
      <w:pPr>
        <w:ind w:left="-284" w:right="-567"/>
        <w:rPr>
          <w:lang w:val="sr-Latn-ME"/>
        </w:rPr>
      </w:pPr>
    </w:p>
    <w:p w14:paraId="60976CED" w14:textId="77777777" w:rsidR="004A1828" w:rsidRPr="002E59E8" w:rsidRDefault="004A1828" w:rsidP="00C45D87">
      <w:pPr>
        <w:tabs>
          <w:tab w:val="left" w:pos="1110"/>
        </w:tabs>
        <w:ind w:left="-284" w:right="-567"/>
        <w:jc w:val="both"/>
        <w:rPr>
          <w:lang w:val="sr-Latn-ME"/>
        </w:rPr>
      </w:pPr>
    </w:p>
    <w:sectPr w:rsidR="004A1828" w:rsidRPr="002E5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0C5EE1"/>
    <w:multiLevelType w:val="multilevel"/>
    <w:tmpl w:val="3922223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94" w:hanging="360"/>
      </w:pPr>
    </w:lvl>
    <w:lvl w:ilvl="2">
      <w:start w:val="1"/>
      <w:numFmt w:val="decimal"/>
      <w:lvlText w:val="%1.%2.%3"/>
      <w:lvlJc w:val="left"/>
      <w:pPr>
        <w:ind w:left="588" w:hanging="720"/>
      </w:pPr>
    </w:lvl>
    <w:lvl w:ilvl="3">
      <w:start w:val="1"/>
      <w:numFmt w:val="decimal"/>
      <w:lvlText w:val="%1.%2.%3.%4"/>
      <w:lvlJc w:val="left"/>
      <w:pPr>
        <w:ind w:left="522" w:hanging="720"/>
      </w:pPr>
    </w:lvl>
    <w:lvl w:ilvl="4">
      <w:start w:val="1"/>
      <w:numFmt w:val="decimal"/>
      <w:lvlText w:val="%1.%2.%3.%4.%5"/>
      <w:lvlJc w:val="left"/>
      <w:pPr>
        <w:ind w:left="816" w:hanging="1080"/>
      </w:pPr>
    </w:lvl>
    <w:lvl w:ilvl="5">
      <w:start w:val="1"/>
      <w:numFmt w:val="decimal"/>
      <w:lvlText w:val="%1.%2.%3.%4.%5.%6"/>
      <w:lvlJc w:val="left"/>
      <w:pPr>
        <w:ind w:left="750" w:hanging="1080"/>
      </w:pPr>
    </w:lvl>
    <w:lvl w:ilvl="6">
      <w:start w:val="1"/>
      <w:numFmt w:val="decimal"/>
      <w:lvlText w:val="%1.%2.%3.%4.%5.%6.%7"/>
      <w:lvlJc w:val="left"/>
      <w:pPr>
        <w:ind w:left="1044" w:hanging="1440"/>
      </w:pPr>
    </w:lvl>
    <w:lvl w:ilvl="7">
      <w:start w:val="1"/>
      <w:numFmt w:val="decimal"/>
      <w:lvlText w:val="%1.%2.%3.%4.%5.%6.%7.%8"/>
      <w:lvlJc w:val="left"/>
      <w:pPr>
        <w:ind w:left="978" w:hanging="1440"/>
      </w:pPr>
    </w:lvl>
    <w:lvl w:ilvl="8">
      <w:start w:val="1"/>
      <w:numFmt w:val="decimal"/>
      <w:lvlText w:val="%1.%2.%3.%4.%5.%6.%7.%8.%9"/>
      <w:lvlJc w:val="left"/>
      <w:pPr>
        <w:ind w:left="1272" w:hanging="1800"/>
      </w:pPr>
    </w:lvl>
  </w:abstractNum>
  <w:abstractNum w:abstractNumId="2" w15:restartNumberingAfterBreak="0">
    <w:nsid w:val="0A9E77BE"/>
    <w:multiLevelType w:val="hybridMultilevel"/>
    <w:tmpl w:val="94842052"/>
    <w:lvl w:ilvl="0" w:tplc="AC26AFE0">
      <w:start w:val="1"/>
      <w:numFmt w:val="decimal"/>
      <w:lvlText w:val="%1)"/>
      <w:lvlJc w:val="left"/>
      <w:pPr>
        <w:ind w:left="76" w:hanging="360"/>
      </w:p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>
      <w:start w:val="1"/>
      <w:numFmt w:val="decimal"/>
      <w:lvlText w:val="%4."/>
      <w:lvlJc w:val="left"/>
      <w:pPr>
        <w:ind w:left="2236" w:hanging="360"/>
      </w:pPr>
    </w:lvl>
    <w:lvl w:ilvl="4" w:tplc="04090019">
      <w:start w:val="1"/>
      <w:numFmt w:val="lowerLetter"/>
      <w:lvlText w:val="%5."/>
      <w:lvlJc w:val="left"/>
      <w:pPr>
        <w:ind w:left="2956" w:hanging="360"/>
      </w:pPr>
    </w:lvl>
    <w:lvl w:ilvl="5" w:tplc="0409001B">
      <w:start w:val="1"/>
      <w:numFmt w:val="lowerRoman"/>
      <w:lvlText w:val="%6."/>
      <w:lvlJc w:val="right"/>
      <w:pPr>
        <w:ind w:left="3676" w:hanging="180"/>
      </w:pPr>
    </w:lvl>
    <w:lvl w:ilvl="6" w:tplc="0409000F">
      <w:start w:val="1"/>
      <w:numFmt w:val="decimal"/>
      <w:lvlText w:val="%7."/>
      <w:lvlJc w:val="left"/>
      <w:pPr>
        <w:ind w:left="4396" w:hanging="360"/>
      </w:pPr>
    </w:lvl>
    <w:lvl w:ilvl="7" w:tplc="04090019">
      <w:start w:val="1"/>
      <w:numFmt w:val="lowerLetter"/>
      <w:lvlText w:val="%8."/>
      <w:lvlJc w:val="left"/>
      <w:pPr>
        <w:ind w:left="5116" w:hanging="360"/>
      </w:pPr>
    </w:lvl>
    <w:lvl w:ilvl="8" w:tplc="0409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3E116F6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E46698C"/>
    <w:multiLevelType w:val="hybridMultilevel"/>
    <w:tmpl w:val="8EBEAF54"/>
    <w:lvl w:ilvl="0" w:tplc="9FA615C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5" w15:restartNumberingAfterBreak="0">
    <w:nsid w:val="4FA70611"/>
    <w:multiLevelType w:val="multilevel"/>
    <w:tmpl w:val="97DC3F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6" w15:restartNumberingAfterBreak="0">
    <w:nsid w:val="6AA57F3E"/>
    <w:multiLevelType w:val="multilevel"/>
    <w:tmpl w:val="5F8E3F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4" w:hanging="360"/>
      </w:pPr>
    </w:lvl>
    <w:lvl w:ilvl="2">
      <w:start w:val="1"/>
      <w:numFmt w:val="decimal"/>
      <w:lvlText w:val="%1.%2.%3."/>
      <w:lvlJc w:val="left"/>
      <w:pPr>
        <w:ind w:left="588" w:hanging="720"/>
      </w:pPr>
    </w:lvl>
    <w:lvl w:ilvl="3">
      <w:start w:val="1"/>
      <w:numFmt w:val="decimal"/>
      <w:lvlText w:val="%1.%2.%3.%4."/>
      <w:lvlJc w:val="left"/>
      <w:pPr>
        <w:ind w:left="522" w:hanging="720"/>
      </w:pPr>
    </w:lvl>
    <w:lvl w:ilvl="4">
      <w:start w:val="1"/>
      <w:numFmt w:val="decimal"/>
      <w:lvlText w:val="%1.%2.%3.%4.%5."/>
      <w:lvlJc w:val="left"/>
      <w:pPr>
        <w:ind w:left="816" w:hanging="1080"/>
      </w:pPr>
    </w:lvl>
    <w:lvl w:ilvl="5">
      <w:start w:val="1"/>
      <w:numFmt w:val="decimal"/>
      <w:lvlText w:val="%1.%2.%3.%4.%5.%6."/>
      <w:lvlJc w:val="left"/>
      <w:pPr>
        <w:ind w:left="750" w:hanging="1080"/>
      </w:pPr>
    </w:lvl>
    <w:lvl w:ilvl="6">
      <w:start w:val="1"/>
      <w:numFmt w:val="decimal"/>
      <w:lvlText w:val="%1.%2.%3.%4.%5.%6.%7."/>
      <w:lvlJc w:val="left"/>
      <w:pPr>
        <w:ind w:left="1044" w:hanging="1440"/>
      </w:pPr>
    </w:lvl>
    <w:lvl w:ilvl="7">
      <w:start w:val="1"/>
      <w:numFmt w:val="decimal"/>
      <w:lvlText w:val="%1.%2.%3.%4.%5.%6.%7.%8."/>
      <w:lvlJc w:val="left"/>
      <w:pPr>
        <w:ind w:left="978" w:hanging="1440"/>
      </w:pPr>
    </w:lvl>
    <w:lvl w:ilvl="8">
      <w:start w:val="1"/>
      <w:numFmt w:val="decimal"/>
      <w:lvlText w:val="%1.%2.%3.%4.%5.%6.%7.%8.%9."/>
      <w:lvlJc w:val="left"/>
      <w:pPr>
        <w:ind w:left="1272" w:hanging="1800"/>
      </w:pPr>
    </w:lvl>
  </w:abstractNum>
  <w:abstractNum w:abstractNumId="7" w15:restartNumberingAfterBreak="0">
    <w:nsid w:val="6C373699"/>
    <w:multiLevelType w:val="multilevel"/>
    <w:tmpl w:val="97DC3F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8" w15:restartNumberingAfterBreak="0">
    <w:nsid w:val="768D5D64"/>
    <w:multiLevelType w:val="hybridMultilevel"/>
    <w:tmpl w:val="69E88A86"/>
    <w:lvl w:ilvl="0" w:tplc="4C42EAC0">
      <w:start w:val="1"/>
      <w:numFmt w:val="decimal"/>
      <w:lvlText w:val="%1)"/>
      <w:lvlJc w:val="left"/>
      <w:pPr>
        <w:ind w:left="7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CCC6A09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3E"/>
    <w:rsid w:val="000A44CA"/>
    <w:rsid w:val="000B7BE3"/>
    <w:rsid w:val="000D1A85"/>
    <w:rsid w:val="00101880"/>
    <w:rsid w:val="00156FA0"/>
    <w:rsid w:val="0016610F"/>
    <w:rsid w:val="001F3470"/>
    <w:rsid w:val="001F4255"/>
    <w:rsid w:val="00220ECC"/>
    <w:rsid w:val="00273429"/>
    <w:rsid w:val="002E59E8"/>
    <w:rsid w:val="00321B10"/>
    <w:rsid w:val="00412A49"/>
    <w:rsid w:val="00472AFB"/>
    <w:rsid w:val="004A1828"/>
    <w:rsid w:val="00541DBA"/>
    <w:rsid w:val="005713C0"/>
    <w:rsid w:val="00583B63"/>
    <w:rsid w:val="005A4B58"/>
    <w:rsid w:val="005A6CA4"/>
    <w:rsid w:val="006922E7"/>
    <w:rsid w:val="006B333F"/>
    <w:rsid w:val="006B3F55"/>
    <w:rsid w:val="006E632D"/>
    <w:rsid w:val="007D7822"/>
    <w:rsid w:val="007E2528"/>
    <w:rsid w:val="00810562"/>
    <w:rsid w:val="00813CA8"/>
    <w:rsid w:val="008A26BB"/>
    <w:rsid w:val="008D41CD"/>
    <w:rsid w:val="009775B4"/>
    <w:rsid w:val="009B639A"/>
    <w:rsid w:val="009B7239"/>
    <w:rsid w:val="009C2894"/>
    <w:rsid w:val="00AA023E"/>
    <w:rsid w:val="00AA2ECE"/>
    <w:rsid w:val="00AF2E3F"/>
    <w:rsid w:val="00B56331"/>
    <w:rsid w:val="00C144B1"/>
    <w:rsid w:val="00C27E61"/>
    <w:rsid w:val="00C45D87"/>
    <w:rsid w:val="00C723E6"/>
    <w:rsid w:val="00CA0D38"/>
    <w:rsid w:val="00CC0E74"/>
    <w:rsid w:val="00D2717F"/>
    <w:rsid w:val="00D6213F"/>
    <w:rsid w:val="00D6335A"/>
    <w:rsid w:val="00DC5B6E"/>
    <w:rsid w:val="00E01E0A"/>
    <w:rsid w:val="00E73A2C"/>
    <w:rsid w:val="00EA3E9C"/>
    <w:rsid w:val="00F05ED2"/>
    <w:rsid w:val="00F7191F"/>
    <w:rsid w:val="00F8711A"/>
    <w:rsid w:val="00FA5B1F"/>
    <w:rsid w:val="00FC4D05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B1F8"/>
  <w15:chartTrackingRefBased/>
  <w15:docId w15:val="{4E62D862-5E84-47D4-9D7C-A5BD2A34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1"/>
    <w:qFormat/>
    <w:rsid w:val="00F7191F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191F"/>
    <w:rPr>
      <w:rFonts w:ascii="Georgia" w:eastAsia="Georgia" w:hAnsi="Georgia" w:cs="Georgia"/>
      <w:b/>
      <w:bCs/>
    </w:rPr>
  </w:style>
  <w:style w:type="character" w:styleId="Hyperlink">
    <w:name w:val="Hyperlink"/>
    <w:uiPriority w:val="99"/>
    <w:semiHidden/>
    <w:unhideWhenUsed/>
    <w:rsid w:val="00F719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1F"/>
    <w:rPr>
      <w:color w:val="954F72" w:themeColor="followedHyperlink"/>
      <w:u w:val="single"/>
    </w:rPr>
  </w:style>
  <w:style w:type="paragraph" w:customStyle="1" w:styleId="msonormal0">
    <w:name w:val="msonormal"/>
    <w:basedOn w:val="Normal"/>
    <w:semiHidden/>
    <w:rsid w:val="00F7191F"/>
    <w:pPr>
      <w:spacing w:before="100" w:beforeAutospacing="1" w:after="119"/>
    </w:pPr>
    <w:rPr>
      <w:lang w:val="sr-Latn-ME" w:eastAsia="sr-Latn-ME"/>
    </w:rPr>
  </w:style>
  <w:style w:type="paragraph" w:styleId="NormalWeb">
    <w:name w:val="Normal (Web)"/>
    <w:basedOn w:val="Normal"/>
    <w:unhideWhenUsed/>
    <w:rsid w:val="00F7191F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7191F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7191F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1F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ListParagraphChar">
    <w:name w:val="List Paragraph Char"/>
    <w:link w:val="ListParagraph"/>
    <w:locked/>
    <w:rsid w:val="00F7191F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qFormat/>
    <w:rsid w:val="00F7191F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2326</Words>
  <Characters>13261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Bojana Tesevic</cp:lastModifiedBy>
  <cp:revision>2</cp:revision>
  <cp:lastPrinted>2021-11-08T13:25:00Z</cp:lastPrinted>
  <dcterms:created xsi:type="dcterms:W3CDTF">2022-03-03T13:47:00Z</dcterms:created>
  <dcterms:modified xsi:type="dcterms:W3CDTF">2022-03-03T13:47:00Z</dcterms:modified>
</cp:coreProperties>
</file>