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30" w:rsidRDefault="007B1D30" w:rsidP="007B1D30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30" w:rsidRDefault="007B1D30" w:rsidP="007B1D30">
      <w:pPr>
        <w:tabs>
          <w:tab w:val="left" w:pos="3969"/>
        </w:tabs>
        <w:autoSpaceDE w:val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1D30" w:rsidRDefault="007B1D30" w:rsidP="007B1D30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koju je Vlada Crne Gore dala saglasnost Zaključkom broj:07-263 od 07.02.2019.god, Izmjena i dopuna Programa privremenih objekata u zoni morskog dobra za period 2019-2023.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broj 0201-755/18 od 17.05.2022.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Javno preduzeće za upravljanje morskim dobrom objavljuje </w:t>
      </w:r>
    </w:p>
    <w:p w:rsidR="007B1D30" w:rsidRDefault="007B1D30" w:rsidP="007B1D30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J A V N I   P O Z I V</w:t>
      </w:r>
    </w:p>
    <w:p w:rsidR="007B1D30" w:rsidRDefault="007B1D30" w:rsidP="007B1D30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</w:p>
    <w:p w:rsidR="007B1D30" w:rsidRDefault="007B1D30" w:rsidP="007B1D30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ZA JAVNO NADMETANJE ZA ZAKUP PRIVREMENIH LOKACIJA PREMA</w:t>
      </w:r>
    </w:p>
    <w:p w:rsidR="007B1D30" w:rsidRDefault="007B1D30" w:rsidP="007B1D30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IZMJENI I DOPUNI PROGRAMA PRIVREMENIH OBJEKATA U ZONI MORSKOG DOBRA </w:t>
      </w:r>
    </w:p>
    <w:p w:rsidR="007B1D30" w:rsidRDefault="007B1D30" w:rsidP="007B1D30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ZA PERIOD 2019-2023.GOD.</w:t>
      </w:r>
    </w:p>
    <w:p w:rsidR="007B1D30" w:rsidRDefault="007B1D30" w:rsidP="007B1D30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BROJ</w:t>
      </w:r>
      <w:proofErr w:type="gramStart"/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:</w:t>
      </w:r>
      <w:r w:rsidR="00DD5884" w:rsidRPr="00113F66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0207</w:t>
      </w:r>
      <w:proofErr w:type="gramEnd"/>
      <w:r w:rsidR="00DD5884" w:rsidRPr="00113F66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-</w:t>
      </w:r>
      <w:r w:rsidR="00113F66" w:rsidRPr="00113F66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3111/1</w:t>
      </w:r>
      <w:r w:rsidR="00C01E6A" w:rsidRPr="00113F66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  od </w:t>
      </w:r>
      <w:r w:rsidR="00FB4DFB" w:rsidRPr="00113F66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31</w:t>
      </w:r>
      <w:r w:rsidRPr="00113F66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.08.2022.godine</w:t>
      </w:r>
    </w:p>
    <w:p w:rsidR="007B1D30" w:rsidRDefault="007B1D30" w:rsidP="007B1D30">
      <w:pPr>
        <w:widowControl w:val="0"/>
        <w:tabs>
          <w:tab w:val="left" w:pos="-142"/>
          <w:tab w:val="left" w:pos="3969"/>
        </w:tabs>
        <w:autoSpaceDE w:val="0"/>
        <w:autoSpaceDN w:val="0"/>
        <w:spacing w:before="7"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Predmet</w:t>
      </w:r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javnog</w:t>
      </w:r>
      <w:proofErr w:type="gramEnd"/>
      <w:r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poziva </w:t>
      </w:r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je </w:t>
      </w:r>
      <w:r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zakup zemljišta u državnoj svojini za postavljanje privremenih objekata u z</w:t>
      </w:r>
      <w:r w:rsidR="00970485">
        <w:rPr>
          <w:rFonts w:ascii="Times New Roman" w:eastAsia="Georgia" w:hAnsi="Times New Roman" w:cs="Times New Roman"/>
          <w:sz w:val="24"/>
          <w:szCs w:val="24"/>
          <w:lang w:val="en-US"/>
        </w:rPr>
        <w:t>oni morskog dobra u opštini Budva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prema </w:t>
      </w:r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Izmjenama i dopunama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Programa</w:t>
      </w:r>
      <w:r>
        <w:rPr>
          <w:rFonts w:ascii="Times New Roman" w:eastAsia="Georgia" w:hAnsi="Times New Roman" w:cs="Times New Roman"/>
          <w:spacing w:val="-21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privremenih objekata u</w:t>
      </w:r>
      <w:r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zoni morskog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dobra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Georgia" w:hAnsi="Times New Roman" w:cs="Times New Roman"/>
          <w:spacing w:val="-5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2019-2023.</w:t>
      </w:r>
      <w:r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god</w:t>
      </w:r>
      <w:proofErr w:type="gramEnd"/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koji</w:t>
      </w:r>
      <w:proofErr w:type="gram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je donijelo Ministarstvo ekologije, prostornog planiranja i urbanizma broj: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0201-755/18 od 17.05.2022. </w:t>
      </w:r>
      <w:proofErr w:type="gramStart"/>
      <w:r>
        <w:rPr>
          <w:rFonts w:ascii="Times New Roman" w:eastAsia="Georgia" w:hAnsi="Times New Roman" w:cs="Times New Roman"/>
          <w:sz w:val="24"/>
          <w:szCs w:val="24"/>
          <w:lang w:val="en-US"/>
        </w:rPr>
        <w:t>godine</w:t>
      </w:r>
      <w:proofErr w:type="gramEnd"/>
      <w:r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i to:</w:t>
      </w: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B1D30" w:rsidRDefault="00970485" w:rsidP="007B1D30">
      <w:pPr>
        <w:pStyle w:val="ListParagraph"/>
        <w:widowControl w:val="0"/>
        <w:numPr>
          <w:ilvl w:val="0"/>
          <w:numId w:val="1"/>
        </w:numPr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OPŠTINA BUDVA</w:t>
      </w: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7B1D30" w:rsidRDefault="007B1D30" w:rsidP="007B1D30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1.1.  Privremena lokacija za </w:t>
      </w:r>
      <w:r w:rsidR="009435FB">
        <w:rPr>
          <w:rFonts w:ascii="Times New Roman" w:hAnsi="Times New Roman" w:cs="Times New Roman"/>
          <w:sz w:val="24"/>
          <w:szCs w:val="24"/>
        </w:rPr>
        <w:t>pokretni</w:t>
      </w:r>
      <w:r>
        <w:rPr>
          <w:rFonts w:ascii="Times New Roman" w:hAnsi="Times New Roman" w:cs="Times New Roman"/>
          <w:sz w:val="24"/>
          <w:szCs w:val="24"/>
        </w:rPr>
        <w:t xml:space="preserve"> privremeni objekat, </w:t>
      </w:r>
      <w:r w:rsidR="009435FB">
        <w:rPr>
          <w:rFonts w:ascii="Times New Roman" w:hAnsi="Times New Roman" w:cs="Times New Roman"/>
          <w:sz w:val="24"/>
          <w:szCs w:val="24"/>
        </w:rPr>
        <w:t>objekat za trgovinu i usluge</w:t>
      </w:r>
      <w:r w:rsidR="00FB4DFB">
        <w:rPr>
          <w:rFonts w:ascii="Times New Roman" w:hAnsi="Times New Roman" w:cs="Times New Roman"/>
          <w:sz w:val="24"/>
          <w:szCs w:val="24"/>
        </w:rPr>
        <w:t xml:space="preserve"> - isključivo za izlaganje i prodaju svježe ulovljene </w:t>
      </w:r>
      <w:r w:rsidR="00DD5884">
        <w:rPr>
          <w:rFonts w:ascii="Times New Roman" w:hAnsi="Times New Roman" w:cs="Times New Roman"/>
          <w:sz w:val="24"/>
          <w:szCs w:val="24"/>
        </w:rPr>
        <w:t xml:space="preserve">morske </w:t>
      </w:r>
      <w:r w:rsidR="00FB4DFB">
        <w:rPr>
          <w:rFonts w:ascii="Times New Roman" w:hAnsi="Times New Roman" w:cs="Times New Roman"/>
          <w:sz w:val="24"/>
          <w:szCs w:val="24"/>
        </w:rPr>
        <w:t xml:space="preserve">ribe i morskih organizama </w:t>
      </w:r>
      <w:r w:rsidR="009435FB">
        <w:rPr>
          <w:rFonts w:ascii="Times New Roman" w:hAnsi="Times New Roman" w:cs="Times New Roman"/>
          <w:sz w:val="24"/>
          <w:szCs w:val="24"/>
        </w:rPr>
        <w:t xml:space="preserve"> na kat. parceli 3056 KO Budva</w:t>
      </w:r>
      <w:r>
        <w:rPr>
          <w:rFonts w:ascii="Times New Roman" w:hAnsi="Times New Roman" w:cs="Times New Roman"/>
          <w:sz w:val="24"/>
          <w:szCs w:val="24"/>
        </w:rPr>
        <w:t xml:space="preserve">, lokacija označena brojem </w:t>
      </w:r>
      <w:r w:rsidR="00970485">
        <w:rPr>
          <w:rFonts w:ascii="Times New Roman" w:hAnsi="Times New Roman" w:cs="Times New Roman"/>
          <w:b/>
          <w:sz w:val="24"/>
          <w:szCs w:val="24"/>
        </w:rPr>
        <w:t>4.39</w:t>
      </w:r>
      <w:r>
        <w:rPr>
          <w:rFonts w:ascii="Times New Roman" w:hAnsi="Times New Roman" w:cs="Times New Roman"/>
          <w:sz w:val="24"/>
          <w:szCs w:val="24"/>
        </w:rPr>
        <w:t xml:space="preserve"> u Izmjenama i dopunama programa privr</w:t>
      </w:r>
      <w:r w:rsidR="009435FB">
        <w:rPr>
          <w:rFonts w:ascii="Times New Roman" w:hAnsi="Times New Roman" w:cs="Times New Roman"/>
          <w:sz w:val="24"/>
          <w:szCs w:val="24"/>
        </w:rPr>
        <w:t>emenih objekata za opštinu Budva, površina P= 12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D30" w:rsidRDefault="007B1D30" w:rsidP="007B1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30" w:rsidRDefault="007B1D30" w:rsidP="007B1D3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Početn</w:t>
      </w:r>
      <w:r w:rsidR="009435FB">
        <w:rPr>
          <w:rFonts w:ascii="Times New Roman" w:hAnsi="Times New Roman" w:cs="Times New Roman"/>
          <w:b/>
          <w:sz w:val="24"/>
          <w:szCs w:val="24"/>
        </w:rPr>
        <w:t>a cijena sezonskog zakupa: 5.600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€</w:t>
      </w:r>
    </w:p>
    <w:p w:rsidR="007B1D30" w:rsidRDefault="007B1D30" w:rsidP="007B1D30">
      <w:pPr>
        <w:ind w:left="7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B1D30" w:rsidRPr="00954A02" w:rsidRDefault="007B1D30" w:rsidP="00954A02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DD588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Napomena: </w:t>
      </w:r>
      <w:r w:rsidR="00954A02" w:rsidRPr="00DD5884">
        <w:rPr>
          <w:rFonts w:ascii="Times New Roman" w:hAnsi="Times New Roman"/>
          <w:b/>
          <w:i/>
          <w:sz w:val="24"/>
          <w:szCs w:val="24"/>
        </w:rPr>
        <w:t xml:space="preserve">Ponuđač je dužan da dostavi original </w:t>
      </w:r>
      <w:proofErr w:type="gramStart"/>
      <w:r w:rsidR="00954A02" w:rsidRPr="00DD5884">
        <w:rPr>
          <w:rFonts w:ascii="Times New Roman" w:hAnsi="Times New Roman"/>
          <w:b/>
          <w:i/>
          <w:sz w:val="24"/>
          <w:szCs w:val="24"/>
        </w:rPr>
        <w:t>ili</w:t>
      </w:r>
      <w:proofErr w:type="gramEnd"/>
      <w:r w:rsidR="00954A02" w:rsidRPr="00DD5884">
        <w:rPr>
          <w:rFonts w:ascii="Times New Roman" w:hAnsi="Times New Roman"/>
          <w:b/>
          <w:i/>
          <w:sz w:val="24"/>
          <w:szCs w:val="24"/>
        </w:rPr>
        <w:t xml:space="preserve"> ovjerenu kopiju važeće dozvole za profesionalni privredni ribolov koja je izdata od strane Ministarstva poljoprivrede, šumarstva i vodoprivrede, za područje opštine Budva,</w:t>
      </w:r>
      <w:r w:rsidR="008635F1" w:rsidRPr="00DD588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4A02" w:rsidRPr="00DD58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u suprotnom, prijava</w:t>
      </w:r>
      <w:r w:rsidRPr="00DD58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će biti odbijena kao neispravna.</w:t>
      </w:r>
      <w:r w:rsidRPr="00954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</w:t>
      </w:r>
    </w:p>
    <w:p w:rsidR="007B1D30" w:rsidRDefault="007B1D30" w:rsidP="007B1D30">
      <w:pPr>
        <w:ind w:right="-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7B1D30" w:rsidRDefault="007B1D30" w:rsidP="007B1D30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lastRenderedPageBreak/>
        <w:t>II 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:rsidR="007B1D30" w:rsidRDefault="007B1D30" w:rsidP="007B1D30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>Davanje u zakup vr</w:t>
      </w:r>
      <w:r>
        <w:rPr>
          <w:rFonts w:ascii="Times New Roman" w:eastAsia="Georgia" w:hAnsi="Times New Roman" w:cs="Times New Roman"/>
          <w:sz w:val="24"/>
          <w:szCs w:val="24"/>
        </w:rPr>
        <w:t>š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i se putem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 nadmetanja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</w:rPr>
        <w:t xml:space="preserve">(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).</w:t>
      </w:r>
    </w:p>
    <w:p w:rsidR="007B1D30" w:rsidRDefault="007B1D30" w:rsidP="007B1D30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7B1D30" w:rsidRDefault="007B1D30" w:rsidP="007B1D30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 Uslovi javnog poziva</w:t>
      </w:r>
    </w:p>
    <w:p w:rsidR="007B1D30" w:rsidRDefault="007B1D30" w:rsidP="007B1D30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 lokacije daju se u zakup bez postavljenih objekata i infrastrukturne opremljenosti</w:t>
      </w:r>
      <w:r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7B1D30" w:rsidRDefault="007B1D30" w:rsidP="007B1D30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Lokacijama se pristupa preko postojećih staza i pristupnih komunikacija a izuzetno ukoliko se pristupna staza nalazi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privatnoj parceli izabrani ponuđač je dužan da za korišćenje iste obezbijedi saglasnost vlasnika. </w:t>
      </w:r>
    </w:p>
    <w:p w:rsidR="007B1D30" w:rsidRDefault="007B1D30" w:rsidP="007B1D30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1D30" w:rsidRDefault="007B1D30" w:rsidP="007B1D30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3.2. Naknada za korišćenje/zakupnina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Početna cijena zakupa/naknada za korišćenje morskog dobra se uvećava za iznos PDV-a.</w:t>
      </w:r>
    </w:p>
    <w:p w:rsidR="007B1D30" w:rsidRDefault="007B1D30" w:rsidP="007B1D30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Početna cijena zakupa /naknade za korišćenje morskog dobra za svaku lokaciju obračunata je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 sezonskom nivou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saglasno Izmjenama i dopunama cjenovniku početnih naknada za korišćenje/zakup morskog dobra, na koji je Vlada Crne Gore dala saglasnost Zaključkom broj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-3718/2 od 17.06.2022.godine.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Zakupnina/naknada za korišćenje morskog dobra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plaća 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3.3. Vrijeme zakupa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Ugovori se zaključuju za tekuću godinu računajući od dana zaključenja ugovora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31.12.2022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god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mogućnost godišnjeg produženja za period od 1 (jedne) godine, odnosno do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31.12.2023.god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pod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:rsidR="007B1D30" w:rsidRDefault="007B1D30" w:rsidP="007B1D30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:rsidR="007B1D30" w:rsidRDefault="007B1D30" w:rsidP="007B1D30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:rsidR="007B1D30" w:rsidRDefault="007B1D30" w:rsidP="007B1D30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:rsidR="007B1D30" w:rsidRDefault="007B1D30" w:rsidP="007B1D30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>V Uslovi za ponuđača</w:t>
      </w:r>
    </w:p>
    <w:p w:rsidR="007B1D30" w:rsidRDefault="007B1D30" w:rsidP="007B1D30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</w:pP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 xml:space="preserve">5.1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Ponuđač može biti domaće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>ili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 strano fizičko lice, privredno društvo, pravno lice ili preduzetnik pojedinačno ili kao grupa ponuđača u zajedničkoj ponudi, konzorcijum koji ispunjavaju uslove iz Javnog poziva. </w:t>
      </w: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r-Latn-ME"/>
        </w:rPr>
      </w:pP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Članovi zajedničke ponude moraju u ponudi dostaviti ugovor o konzorcijumu, u kojem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će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biti navedeno ko je nosilac zajedničke ponude i njegova ovlašćenja. Svi članovi zajedničke ponude dužni su da dostave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lastRenderedPageBreak/>
        <w:t xml:space="preserve">tražene dokaze i dokažu ispunjenost uslova javnog poziva, izuzev Garancije ponude koja treba da glasi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 xml:space="preserve"> nosioca konzorcijuma.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Tražene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uslove  Ponuđač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:rsidR="007B1D30" w:rsidRDefault="007B1D30" w:rsidP="007B1D30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  Sadržaj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ponude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Ponuda obavezno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sadrži :</w:t>
      </w:r>
      <w:proofErr w:type="gramEnd"/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6.1. 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Podatke  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ponuđaču i dokaze o podobnosti ponuđača</w:t>
      </w:r>
    </w:p>
    <w:p w:rsidR="007B1D30" w:rsidRDefault="007B1D30" w:rsidP="007B1D30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6.1.1. Za fizička lica:</w:t>
      </w:r>
    </w:p>
    <w:p w:rsidR="007B1D30" w:rsidRDefault="007B1D30" w:rsidP="007B1D30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Ime i prezime ponuđača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adresom prebivališta, odnosno boravišta i brojem kontakt telefona, ponuđenu cijenu, Izjavu o prihvatanju svih uslova i obaveza iz Javnog poziva i izjavu-saglasnost da se lični podaci obrađuju u postupku, odnosno Obrazac A Javnog preduzeća, </w:t>
      </w: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fotokopija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lične karte/pasoša sa jedinstvenim matičnim brojem,  </w:t>
      </w: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Crne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 aukcije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uvjerenje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mjesno nadležnog Osnovnog suda da  se protiv ponuđača ne vodi krivični postupak.</w:t>
      </w:r>
    </w:p>
    <w:p w:rsidR="007B1D30" w:rsidRDefault="007B1D30" w:rsidP="007B1D30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6.1.2. Za privredna društva, pravna lica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ili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preduzetnike:</w:t>
      </w: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Naziv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adresu sjedišta,  ponuđenu cijenu, Izjavu o prihvatanju svih uslova i obaveza iz Javnog poziva i izjavu-saglasnost da se lični podaci obrađuju u postupku, odnosno Obrazac A Javnog preduzeća; </w:t>
      </w:r>
    </w:p>
    <w:p w:rsidR="007B1D30" w:rsidRDefault="007B1D30" w:rsidP="007B1D30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sa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podacima o ovlašćenim licima ponuđača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stariji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od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GB" w:eastAsia="hi-IN" w:bidi="hi-IN"/>
        </w:rPr>
        <w:t>),</w:t>
      </w: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-rješenje o PIB pravnog lica/preduzetnika, </w:t>
      </w: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rješenje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registraciji PDV-a, ukoliko je ponuđač obveznik PDV-a, ukoliko ponuđač nije obveznik PDV-a dužan je da dostavi potvrdu od Uprave prihoda i carina Crne Gore da ponuđač nije obveznik PDV-a, </w:t>
      </w:r>
    </w:p>
    <w:p w:rsidR="007B1D30" w:rsidRDefault="007B1D30" w:rsidP="007B1D3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uvjerenje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mjesno nadležnog Osnovnog suda da  se protiv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 odgovornog lica u pravnom licu ne vodi krivični postupak,</w:t>
      </w:r>
    </w:p>
    <w:p w:rsidR="007B1D30" w:rsidRDefault="007B1D30" w:rsidP="007B1D30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7B1D30" w:rsidRDefault="007B1D30" w:rsidP="007B1D30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 neko od krivičnih djela organizovanog kriminala sa elementima korupcije, pranja novca i prevare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7B1D30" w:rsidRDefault="007B1D30" w:rsidP="007B1D30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-p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 sprovođenja aukcije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Originalnu bankarsku garanciju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ponude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  koja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mora biti bezuslovna, „bez prigovora“ i naplativa na prvi poziv sa rokom važenja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sprovodjenja aukcije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Iznos bankarske garancije ne može biti manji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početne cijene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sezonskog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zakupa koji je naznačen u ovom Javnom pozivu. 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Potrebni dokazi (osim fotokopije lične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dostavljaju se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 formi originala ili ovjerene fotokopije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Dokazi ne smiju da budu stariji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šest mjeseci od dana javnog otvaranja ponuda, osim rješenja o PIB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pravnog lica/preduzetnika, rješenje o registraciji PDV-a i druga odobrenja nadležnih organa u zavisnosti od perioda važenja.  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Prijave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se dostavljaju na Crnogorskom jeziku.</w:t>
      </w:r>
    </w:p>
    <w:p w:rsidR="007B1D30" w:rsidRDefault="007B1D30" w:rsidP="007B1D30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7B1D30" w:rsidRDefault="007B1D30" w:rsidP="007B1D30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 Sprovo</w:t>
      </w:r>
      <w:r>
        <w:rPr>
          <w:rFonts w:ascii="Times New Roman" w:eastAsia="Georgia" w:hAnsi="Times New Roman" w:cs="Times New Roman"/>
          <w:b/>
          <w:sz w:val="24"/>
          <w:szCs w:val="24"/>
        </w:rPr>
        <w:t>đ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</w:p>
    <w:p w:rsidR="007B1D30" w:rsidRDefault="007B1D30" w:rsidP="007B1D30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 Ponuđač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sačinjava i podnosi prijavu u skladu sa Javnim pozivom. 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7.2. Ponuđač može u roku za dostavljanje prijave da istu mijenja i dopunjava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 u pisanoj formi odustane od prijave.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7.3. Promjena i dopuna prijave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odustajanje od prijave dostavlja se na isti način kao i prijava. Podnosilac može odustati od prijave, bez aktiviranja priložene garancije, najkasnije do roka (dan, vrijeme, sat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  određenog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javnim pozivom za predaju prijava na arhivi Javnog preduzeća. U slučaju odustanka prije isteka roka određenog za dostavljanje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prijave  ista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vraća ponuđaču neotvorena.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7.4. Prijave koje su primljene nakon isteka Javnim pozivom određenog roka odbijaju se kao neblagovremene i vraćaju se neotvorene ponuđaču.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7.5. Prijave fizičkih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pravnih lica (ranijih korisnika) odbijaju se kao neprihvatljive i neće biti predmet vrednovanja, ukoliko je 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-protiv ponuđača (ranijeg korisnika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  Javno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preduzeće pokrenulo sudski postupak zbog neispunjavanja ugovorenih obaveza,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-sa ponuđačem (ranijim korisnikom) Javno preduzeće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raskinulo  ugovor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zbog teže povrede ugovorne obaveze. 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7.6. Postupak davanja u zakup sprovodi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 imenuje Direktor Javnog preduzeća.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Komisija za aukciju u postupku javnog nadmetanja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arhive Javnog preduzeća, vrši pregled i ocjenu formalne ispravnosti prijava, vrši registraciju ponuđača i u skladu sa Pozivom sprovode aukciju i sačinjava Zapisnik o aukciji.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7.7. Nezatvorene (neuredne) prijave odbijaju se kao nevažeće i u stanju u kojem su uručene biće vraćene ponuđaču, nakon okončanja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postupka .</w:t>
      </w:r>
      <w:proofErr w:type="gramEnd"/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Neispravna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prijava  koja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nije sačinjena u skladu sa uslovima Javnog poziva. </w:t>
      </w:r>
    </w:p>
    <w:p w:rsidR="007B1D30" w:rsidRDefault="007B1D30" w:rsidP="007B1D30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7.8. Podnesci i obaviještenja Komisije za aukciju dostavljaju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adresu koju je ponuđač označio u prijavi ili neposrednim uručenjem na Arhivi Javnog preduzeća.</w:t>
      </w:r>
    </w:p>
    <w:p w:rsidR="007B1D30" w:rsidRDefault="007B1D30" w:rsidP="007B1D30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slučaju da podnesci ne budu uručeni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adresu označenu u prijavi, isto će biti postavljeno na oglasnoj tabli i internet stranici Javnog preduzeća www.morskodobro.me. Istekom roka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 (pet) dana od dana oglašavanja smatrat će se da je lice uredno obavješteno, nakon čega će teći rokovi za sprovođenje radnji u postupku.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</w:t>
      </w:r>
      <w:r w:rsidRPr="008635F1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aukciju) podnose se svakog radnog dana od 08 do 15 sati od dana objavljivanja ovog poziva </w:t>
      </w:r>
      <w:r w:rsidRPr="00113F6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zaključno sa </w:t>
      </w:r>
      <w:r w:rsidR="00113F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16</w:t>
      </w:r>
      <w:r w:rsidR="00113F66" w:rsidRPr="00113F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.09</w:t>
      </w:r>
      <w:r w:rsidRPr="00113F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.2022.godine u 15 časova</w:t>
      </w:r>
      <w:r w:rsidRPr="00113F6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</w:t>
      </w:r>
      <w:r w:rsidRPr="008635F1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predajom na arhivi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Javnog preduzeća u zapečaćenim kovertama sa naznakom »PRIJAVA ZA JAVNO NADMETANJE PO POZIVU BROJ:  ___________  ZA LOKACIJU  RED.BR._______«.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:rsidR="007B1D30" w:rsidRDefault="007B1D30" w:rsidP="007B1D30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</w:t>
      </w:r>
      <w:r w:rsidRPr="00113F6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dana  </w:t>
      </w:r>
      <w:r w:rsidR="00113F66" w:rsidRPr="00113F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20.09</w:t>
      </w:r>
      <w:r w:rsidR="001E79C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.2022.godine u  12</w:t>
      </w:r>
      <w:bookmarkStart w:id="0" w:name="_GoBack"/>
      <w:bookmarkEnd w:id="0"/>
      <w:r w:rsidRPr="00113F6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časova</w:t>
      </w:r>
      <w:r w:rsidRPr="00113F6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113F66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</w:t>
      </w:r>
      <w:r w:rsidRPr="008635F1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prvom spratu poslovne zgrade Javnog preduzeća.</w:t>
      </w:r>
    </w:p>
    <w:p w:rsidR="007B1D30" w:rsidRDefault="007B1D30" w:rsidP="007B1D30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B1D30" w:rsidRDefault="007B1D30" w:rsidP="007B1D30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:rsidR="007B1D30" w:rsidRDefault="007B1D30" w:rsidP="007B1D30"/>
    <w:p w:rsidR="009E7A96" w:rsidRDefault="009E7A96"/>
    <w:sectPr w:rsidR="009E7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202E"/>
    <w:multiLevelType w:val="multilevel"/>
    <w:tmpl w:val="2AE28264"/>
    <w:lvl w:ilvl="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348" w:hanging="108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30"/>
    <w:rsid w:val="00113F66"/>
    <w:rsid w:val="001E79CB"/>
    <w:rsid w:val="006C7FCE"/>
    <w:rsid w:val="007869C5"/>
    <w:rsid w:val="007B1D30"/>
    <w:rsid w:val="008635F1"/>
    <w:rsid w:val="009435FB"/>
    <w:rsid w:val="00954A02"/>
    <w:rsid w:val="00970485"/>
    <w:rsid w:val="009E7A96"/>
    <w:rsid w:val="00C01E6A"/>
    <w:rsid w:val="00CC2C19"/>
    <w:rsid w:val="00D65560"/>
    <w:rsid w:val="00DD5884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8F1BC-B25D-4CDF-9F35-0406CE49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30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6A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9</cp:revision>
  <cp:lastPrinted>2022-08-23T11:12:00Z</cp:lastPrinted>
  <dcterms:created xsi:type="dcterms:W3CDTF">2022-08-23T09:36:00Z</dcterms:created>
  <dcterms:modified xsi:type="dcterms:W3CDTF">2022-08-31T12:50:00Z</dcterms:modified>
</cp:coreProperties>
</file>