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8ADD" w14:textId="67FC5348" w:rsidR="00A20FD3" w:rsidRDefault="00A20FD3" w:rsidP="7108A66C">
      <w:pPr>
        <w:jc w:val="center"/>
        <w:rPr>
          <w:rFonts w:ascii="Segoe UI" w:eastAsia="Segoe UI" w:hAnsi="Segoe UI" w:cs="Segoe UI"/>
          <w:color w:val="000000" w:themeColor="text1"/>
        </w:rPr>
      </w:pPr>
    </w:p>
    <w:p w14:paraId="6BA755DE" w14:textId="1DAD049C" w:rsidR="00A20FD3" w:rsidRDefault="1F82303C" w:rsidP="7108A66C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183218FB" wp14:editId="2F5A07F1">
            <wp:extent cx="1714500" cy="723900"/>
            <wp:effectExtent l="0" t="0" r="0" b="0"/>
            <wp:docPr id="2008144055" name="Picture 2008144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3A35B" w14:textId="0980820A" w:rsidR="00A20FD3" w:rsidRPr="00F24982" w:rsidRDefault="1F82303C" w:rsidP="7108A66C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24982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Broj: 0401 – </w:t>
      </w:r>
      <w:r w:rsidR="00F24982" w:rsidRPr="00F24982">
        <w:rPr>
          <w:rFonts w:ascii="Times New Roman" w:eastAsia="Calibri" w:hAnsi="Times New Roman" w:cs="Times New Roman"/>
          <w:color w:val="000000" w:themeColor="text1"/>
          <w:lang w:val="sr-Latn-CS"/>
        </w:rPr>
        <w:t>2024</w:t>
      </w:r>
      <w:r w:rsidRPr="00F24982">
        <w:rPr>
          <w:rFonts w:ascii="Times New Roman" w:eastAsia="Calibri" w:hAnsi="Times New Roman" w:cs="Times New Roman"/>
          <w:color w:val="000000" w:themeColor="text1"/>
          <w:lang w:val="sr-Latn-CS"/>
        </w:rPr>
        <w:t>/</w:t>
      </w:r>
      <w:r w:rsidR="00F24982" w:rsidRPr="00F24982">
        <w:rPr>
          <w:rFonts w:ascii="Times New Roman" w:eastAsia="Calibri" w:hAnsi="Times New Roman" w:cs="Times New Roman"/>
          <w:color w:val="000000" w:themeColor="text1"/>
          <w:lang w:val="sr-Latn-CS"/>
        </w:rPr>
        <w:t>1</w:t>
      </w:r>
    </w:p>
    <w:p w14:paraId="2578B12F" w14:textId="2564772B" w:rsidR="00A20FD3" w:rsidRPr="003E7BAA" w:rsidRDefault="1F82303C" w:rsidP="7108A66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lang w:val="sr-Latn-CS"/>
        </w:rPr>
      </w:pPr>
      <w:r w:rsidRPr="00F24982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Budva, </w:t>
      </w:r>
      <w:r w:rsidR="62B02016" w:rsidRPr="00F24982">
        <w:rPr>
          <w:rFonts w:ascii="Times New Roman" w:eastAsia="Calibri" w:hAnsi="Times New Roman" w:cs="Times New Roman"/>
          <w:color w:val="000000" w:themeColor="text1"/>
          <w:lang w:val="sr-Latn-CS"/>
        </w:rPr>
        <w:t>06</w:t>
      </w:r>
      <w:r w:rsidRPr="00F24982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. </w:t>
      </w:r>
      <w:r w:rsidR="09405082" w:rsidRPr="00F24982">
        <w:rPr>
          <w:rFonts w:ascii="Times New Roman" w:eastAsia="Calibri" w:hAnsi="Times New Roman" w:cs="Times New Roman"/>
          <w:color w:val="000000" w:themeColor="text1"/>
          <w:lang w:val="sr-Latn-CS"/>
        </w:rPr>
        <w:t>april</w:t>
      </w:r>
      <w:r w:rsidRPr="00F24982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 2023. godine</w:t>
      </w: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 </w:t>
      </w:r>
    </w:p>
    <w:p w14:paraId="1B8B228F" w14:textId="06314948" w:rsidR="00A20FD3" w:rsidRPr="003E7BAA" w:rsidRDefault="00A20FD3" w:rsidP="7108A66C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0E0F105F" w14:textId="114ECC69" w:rsidR="00A20FD3" w:rsidRPr="003E7BAA" w:rsidRDefault="00A20FD3" w:rsidP="7108A66C">
      <w:pPr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19342143" w14:textId="5DBE99D3" w:rsidR="00A20FD3" w:rsidRPr="003E7BAA" w:rsidRDefault="1F82303C" w:rsidP="7108A66C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>Na osnovu člana 30. Statuta Javnog preduzeća za upravljanje morskim dobrom Crne Gore, broj: 0203 – 1074/7 od 15.2.2023. godine i Plana korišćenja sredstava Javnog preduzeća za upravljanje morskim dobrom Crne Gore za 2023. godinu, broj: 0203 – 3638/5 od 7.12.2022. godine, pozicija u Planu broj 0711 (troškovi za akcije),</w:t>
      </w:r>
    </w:p>
    <w:p w14:paraId="3F042E2D" w14:textId="77777777" w:rsidR="003E7BAA" w:rsidRDefault="003E7BAA" w:rsidP="7108A66C">
      <w:pPr>
        <w:rPr>
          <w:rFonts w:ascii="Times New Roman" w:eastAsia="Calibri" w:hAnsi="Times New Roman" w:cs="Times New Roman"/>
          <w:color w:val="000000" w:themeColor="text1"/>
          <w:lang w:val="sr-Latn-CS"/>
        </w:rPr>
      </w:pPr>
    </w:p>
    <w:p w14:paraId="5E0DC80A" w14:textId="005E5C36" w:rsidR="00A20FD3" w:rsidRPr="003E7BAA" w:rsidRDefault="1F82303C" w:rsidP="7108A66C">
      <w:pPr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>Javno preduzeće objavljuje,</w:t>
      </w:r>
    </w:p>
    <w:p w14:paraId="07255B8B" w14:textId="767C0FA8" w:rsidR="00A20FD3" w:rsidRPr="003E7BAA" w:rsidRDefault="00A20FD3" w:rsidP="7108A66C">
      <w:pPr>
        <w:rPr>
          <w:rFonts w:ascii="Times New Roman" w:eastAsia="Calibri" w:hAnsi="Times New Roman" w:cs="Times New Roman"/>
          <w:color w:val="000000" w:themeColor="text1"/>
        </w:rPr>
      </w:pPr>
    </w:p>
    <w:p w14:paraId="024EEEEC" w14:textId="7CE86757" w:rsidR="00A20FD3" w:rsidRPr="003E7BAA" w:rsidRDefault="1F82303C" w:rsidP="7108A66C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sr-Latn-CS"/>
        </w:rPr>
        <w:t>PONOV</w:t>
      </w:r>
      <w:r w:rsidR="00F6467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sr-Latn-CS"/>
        </w:rPr>
        <w:t>LJEN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sr-Latn-CS"/>
        </w:rPr>
        <w:t>I POZIV LOKALNIM NEVLADINIM ORGANIZACIJAMA U OPŠTINAMA KOTOR, TIVAT, BUDVA I ULCINJ ZA SARADNJU:</w:t>
      </w:r>
    </w:p>
    <w:p w14:paraId="276BD62C" w14:textId="2959C6C4" w:rsidR="00A20FD3" w:rsidRPr="00BE3CDC" w:rsidRDefault="1F82303C" w:rsidP="7108A66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Latn-CS"/>
        </w:rPr>
      </w:pP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sr-Latn-CS"/>
        </w:rPr>
        <w:t xml:space="preserve">Povodom obilježavanja </w:t>
      </w:r>
      <w:r w:rsidR="00BE3CDC" w:rsidRPr="00BE3C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„</w:t>
      </w:r>
      <w:r w:rsidR="00BE3CDC" w:rsidRPr="00BE3C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sr-Latn-CS"/>
        </w:rPr>
        <w:t xml:space="preserve">DANA PLANETE ZEMLJE” </w:t>
      </w:r>
      <w:r w:rsidRPr="00BE3CD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sr-Latn-CS"/>
        </w:rPr>
        <w:t>2023. godine</w:t>
      </w:r>
    </w:p>
    <w:p w14:paraId="37F4E5A6" w14:textId="7F4BB03B" w:rsidR="00A20FD3" w:rsidRPr="003E7BAA" w:rsidRDefault="00A20FD3" w:rsidP="7108A66C">
      <w:pPr>
        <w:rPr>
          <w:rFonts w:ascii="Times New Roman" w:eastAsia="Calibri" w:hAnsi="Times New Roman" w:cs="Times New Roman"/>
          <w:color w:val="000000" w:themeColor="text1"/>
        </w:rPr>
      </w:pPr>
    </w:p>
    <w:p w14:paraId="6E0BBFD4" w14:textId="42097F19" w:rsidR="00A20FD3" w:rsidRPr="003E7BAA" w:rsidRDefault="1F82303C" w:rsidP="7108A66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Latn-CS"/>
        </w:rPr>
        <w:t xml:space="preserve">Predmet i cilj poziva </w:t>
      </w:r>
    </w:p>
    <w:p w14:paraId="3763C49E" w14:textId="2F10DDA9" w:rsidR="00A20FD3" w:rsidRPr="003E7BAA" w:rsidRDefault="1F82303C" w:rsidP="7108A66C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Javno preduzeće za upravljanje morskim dobrom poziva zainteresovane lokalne NVO da predlože aktivnosti za zajedničku realizaciju povodom promovisanja međunarodne manifestacije </w:t>
      </w:r>
      <w:r w:rsidR="00BE3CDC" w:rsidRPr="00BE3CDC">
        <w:rPr>
          <w:rFonts w:ascii="Times New Roman" w:eastAsia="Calibri" w:hAnsi="Times New Roman" w:cs="Times New Roman"/>
          <w:color w:val="000000" w:themeColor="text1"/>
          <w:lang w:val="sr-Latn-CS"/>
        </w:rPr>
        <w:t>„Dana Planete Zemlje” 2023.godine</w:t>
      </w: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. Pravo učešća na ovom Pozivu imaju lokalne nevladine organizacije registrovane u Crnoj Gori, isključivo sa sjedištem u primorskim </w:t>
      </w:r>
      <w:r w:rsidRPr="00BE3CDC">
        <w:rPr>
          <w:rFonts w:ascii="Times New Roman" w:eastAsia="Calibri" w:hAnsi="Times New Roman" w:cs="Times New Roman"/>
          <w:color w:val="000000" w:themeColor="text1"/>
          <w:lang w:val="sr-Latn-CS"/>
        </w:rPr>
        <w:t>opštinama Kotor, Tivat, Budva</w:t>
      </w:r>
      <w:r w:rsidR="24124131" w:rsidRPr="00BE3CDC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 </w:t>
      </w:r>
      <w:r w:rsidRPr="00BE3CDC">
        <w:rPr>
          <w:rFonts w:ascii="Times New Roman" w:eastAsia="Calibri" w:hAnsi="Times New Roman" w:cs="Times New Roman"/>
          <w:color w:val="000000" w:themeColor="text1"/>
          <w:lang w:val="sr-Latn-CS"/>
        </w:rPr>
        <w:t>i Ulcinj</w:t>
      </w:r>
      <w:r w:rsidR="00BE3CDC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 koje se nalaze u zoni morskog dobra.</w:t>
      </w:r>
    </w:p>
    <w:p w14:paraId="030D8CB6" w14:textId="6715469F" w:rsidR="00A20FD3" w:rsidRPr="003E7BAA" w:rsidRDefault="00A20FD3" w:rsidP="7108A66C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05693CD" w14:textId="35145F15" w:rsidR="00A20FD3" w:rsidRPr="003E7BAA" w:rsidRDefault="1F82303C" w:rsidP="7108A66C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Cilj ovog Poziva je saradnja sa nevladinim organizacijama i dobijanje najboljeg predloga za realizaciju lokalnih aktivnosti povodom obilježavanja 22. aprila, Dana Planete Zemlje </w:t>
      </w:r>
      <w:r w:rsidRPr="00BE3CDC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u svakoj od </w:t>
      </w:r>
      <w:r w:rsidR="1BB8F1E3" w:rsidRPr="00BE3CDC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4 </w:t>
      </w:r>
      <w:r w:rsidRPr="00BE3CDC">
        <w:rPr>
          <w:rFonts w:ascii="Times New Roman" w:eastAsia="Calibri" w:hAnsi="Times New Roman" w:cs="Times New Roman"/>
          <w:color w:val="000000" w:themeColor="text1"/>
          <w:lang w:val="sr-Latn-CS"/>
        </w:rPr>
        <w:t>primorsk</w:t>
      </w:r>
      <w:r w:rsidR="6B73D46E" w:rsidRPr="00BE3CDC">
        <w:rPr>
          <w:rFonts w:ascii="Times New Roman" w:eastAsia="Calibri" w:hAnsi="Times New Roman" w:cs="Times New Roman"/>
          <w:color w:val="000000" w:themeColor="text1"/>
          <w:lang w:val="sr-Latn-CS"/>
        </w:rPr>
        <w:t>e</w:t>
      </w:r>
      <w:r w:rsidRPr="00BE3CDC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 opštin</w:t>
      </w:r>
      <w:r w:rsidR="0FADAE70" w:rsidRPr="00BE3CDC">
        <w:rPr>
          <w:rFonts w:ascii="Times New Roman" w:eastAsia="Calibri" w:hAnsi="Times New Roman" w:cs="Times New Roman"/>
          <w:color w:val="000000" w:themeColor="text1"/>
          <w:lang w:val="sr-Latn-CS"/>
        </w:rPr>
        <w:t>e</w:t>
      </w:r>
      <w:r w:rsidRPr="00BE3CDC">
        <w:rPr>
          <w:rFonts w:ascii="Times New Roman" w:eastAsia="Calibri" w:hAnsi="Times New Roman" w:cs="Times New Roman"/>
          <w:color w:val="000000" w:themeColor="text1"/>
          <w:lang w:val="sr-Latn-CS"/>
        </w:rPr>
        <w:t>, a koje imaju za cilj zaštitu obale, mora i podmorja.</w:t>
      </w:r>
    </w:p>
    <w:p w14:paraId="264D80A7" w14:textId="3CBB1A6B" w:rsidR="00A20FD3" w:rsidRPr="003E7BAA" w:rsidRDefault="1F82303C" w:rsidP="7108A66C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 </w:t>
      </w:r>
    </w:p>
    <w:p w14:paraId="46805C83" w14:textId="34FC3525" w:rsidR="00A20FD3" w:rsidRPr="003E7BAA" w:rsidRDefault="1F82303C" w:rsidP="7108A66C">
      <w:pPr>
        <w:jc w:val="both"/>
        <w:rPr>
          <w:rFonts w:ascii="Times New Roman" w:eastAsia="Calibri" w:hAnsi="Times New Roman" w:cs="Times New Roman"/>
          <w:color w:val="000000" w:themeColor="text1"/>
          <w:lang w:val="sr-Latn-CS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Ovim pozivom je planirana dodjela finansijskih sredstava za najbolje ponuđeno riješenje promovisanja Dana Planete Zemlje i to, za po jednu aktivnost u svakoj opštini pojedinačno, u iznosu od </w:t>
      </w:r>
      <w:r w:rsidR="148C8225" w:rsidRPr="00BE3CDC">
        <w:rPr>
          <w:rFonts w:ascii="Times New Roman" w:eastAsia="Calibri" w:hAnsi="Times New Roman" w:cs="Times New Roman"/>
          <w:color w:val="000000" w:themeColor="text1"/>
          <w:lang w:val="sr-Latn-CS"/>
        </w:rPr>
        <w:t>neto</w:t>
      </w: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 600 eura. </w:t>
      </w:r>
    </w:p>
    <w:p w14:paraId="7BE2F985" w14:textId="20ACB391" w:rsidR="00A20FD3" w:rsidRPr="003E7BAA" w:rsidRDefault="00A20FD3" w:rsidP="7108A66C">
      <w:pPr>
        <w:jc w:val="center"/>
        <w:rPr>
          <w:rFonts w:ascii="Times New Roman" w:eastAsia="Calibri" w:hAnsi="Times New Roman" w:cs="Times New Roman"/>
          <w:color w:val="000000" w:themeColor="text1"/>
        </w:rPr>
      </w:pPr>
    </w:p>
    <w:p w14:paraId="2AD1E73E" w14:textId="77777777" w:rsidR="00197DB7" w:rsidRPr="003E7BAA" w:rsidRDefault="00197DB7" w:rsidP="7108A66C">
      <w:pPr>
        <w:jc w:val="center"/>
        <w:rPr>
          <w:rFonts w:ascii="Times New Roman" w:eastAsia="Calibri" w:hAnsi="Times New Roman" w:cs="Times New Roman"/>
          <w:color w:val="000000" w:themeColor="text1"/>
        </w:rPr>
      </w:pPr>
    </w:p>
    <w:p w14:paraId="6C7B83D6" w14:textId="01074870" w:rsidR="00A20FD3" w:rsidRPr="003E7BAA" w:rsidRDefault="1F82303C" w:rsidP="7108A66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Latn-CS"/>
        </w:rPr>
        <w:lastRenderedPageBreak/>
        <w:t>Uslovi koje moraju ispunjavati predložene aktivnosti:</w:t>
      </w:r>
    </w:p>
    <w:p w14:paraId="2E923DBC" w14:textId="2C114B1D" w:rsidR="00A20FD3" w:rsidRPr="003E7BAA" w:rsidRDefault="00A20FD3" w:rsidP="7108A66C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A6A12C9" w14:textId="62E8A4A2" w:rsidR="00A20FD3" w:rsidRPr="003E7BAA" w:rsidRDefault="1F82303C" w:rsidP="7108A66C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Predložena aktivnost treba biti u duhu 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sr-Latn-CS"/>
        </w:rPr>
        <w:t>uređenja, čišćenja ili sanacije</w:t>
      </w: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 nekog područja u zoni obale, mora ili podmorja;</w:t>
      </w:r>
    </w:p>
    <w:p w14:paraId="3DEF367D" w14:textId="16A79E01" w:rsidR="00A20FD3" w:rsidRPr="003E7BAA" w:rsidRDefault="1F82303C" w:rsidP="7108A66C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Aktivnost treba da okupi što veći broj učesnika; </w:t>
      </w:r>
    </w:p>
    <w:p w14:paraId="34E69ED6" w14:textId="6027810C" w:rsidR="00A20FD3" w:rsidRPr="003E7BAA" w:rsidRDefault="1F82303C" w:rsidP="7108A66C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>Realizacija aktivnosti mora biti isključivo vezana za zonu morskog dobra;</w:t>
      </w:r>
    </w:p>
    <w:p w14:paraId="7E87F5F8" w14:textId="65F5DDC4" w:rsidR="00A20FD3" w:rsidRPr="003E7BAA" w:rsidRDefault="1F82303C" w:rsidP="7108A66C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>Aktivnost se realizuje u toku jednog dana i to u perodu od 20. do 2</w:t>
      </w:r>
      <w:r w:rsidR="00BE3CDC">
        <w:rPr>
          <w:rFonts w:ascii="Times New Roman" w:eastAsia="Calibri" w:hAnsi="Times New Roman" w:cs="Times New Roman"/>
          <w:color w:val="000000" w:themeColor="text1"/>
          <w:lang w:val="sr-Latn-CS"/>
        </w:rPr>
        <w:t>2</w:t>
      </w: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. aprila 2023. godine </w:t>
      </w:r>
    </w:p>
    <w:p w14:paraId="636F68AB" w14:textId="0A95F849" w:rsidR="00A20FD3" w:rsidRPr="003E7BAA" w:rsidRDefault="1F82303C" w:rsidP="7108A66C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>Rezultati aktivnosti moraju biti vidljivi i jasni odmah nakon završetka aktivnosti;</w:t>
      </w:r>
    </w:p>
    <w:p w14:paraId="41566092" w14:textId="3FCD57C4" w:rsidR="00A20FD3" w:rsidRPr="003E7BAA" w:rsidRDefault="1F82303C" w:rsidP="7108A66C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>Izvještaj sa fotografijama se dostavlja u roku od 5 radnih dana nakon završetka aktivnosti.</w:t>
      </w:r>
    </w:p>
    <w:p w14:paraId="4253DF5D" w14:textId="5301A0E4" w:rsidR="00A20FD3" w:rsidRPr="003E7BAA" w:rsidRDefault="00A20FD3" w:rsidP="7108A66C">
      <w:pPr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9D8DD1E" w14:textId="3EFEF37B" w:rsidR="00A20FD3" w:rsidRPr="003E7BAA" w:rsidRDefault="1F82303C" w:rsidP="7108A66C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Komisija Javnog preduzeća ocijeniće najbolje onu aktivnost koja ima konkretan i vidljiv rezultat i u najvećoj mjeri afirmiše zonu morskog dobra. </w:t>
      </w:r>
    </w:p>
    <w:p w14:paraId="2F8520D8" w14:textId="4C4F5BFE" w:rsidR="00A20FD3" w:rsidRPr="003E7BAA" w:rsidRDefault="00A20FD3" w:rsidP="7108A66C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C9D8F97" w14:textId="4F6DD7AB" w:rsidR="00A20FD3" w:rsidRPr="003E7BAA" w:rsidRDefault="1F82303C" w:rsidP="7108A66C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Rok za ocjenu ponuđenih aktivnosti za svaku opštinu je najviše 5 radnih dana po isteku roka za prijavu, nakon čega će sve prijavljene nevladine organizacije biti obaviještene o rezultatima. </w:t>
      </w:r>
    </w:p>
    <w:p w14:paraId="0AE12124" w14:textId="77777777" w:rsidR="00197DB7" w:rsidRPr="003E7BAA" w:rsidRDefault="00197DB7" w:rsidP="7108A66C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F5674F8" w14:textId="2C86D715" w:rsidR="00A20FD3" w:rsidRPr="003E7BAA" w:rsidRDefault="1F82303C" w:rsidP="7108A66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Latn-CS"/>
        </w:rPr>
        <w:t>Ocijenjivanje predloženih aktivnosti</w:t>
      </w:r>
    </w:p>
    <w:p w14:paraId="3617A655" w14:textId="281D2A91" w:rsidR="00A20FD3" w:rsidRPr="003E7BAA" w:rsidRDefault="1F82303C" w:rsidP="7108A66C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>Prilikom ocijenjivanja predloženih aktivnosti, koje su ispunile uslove propisane ovim konkursom, bodovi će se dodjeljivati po sledećim kriterijumima:</w:t>
      </w:r>
    </w:p>
    <w:p w14:paraId="1218F661" w14:textId="6D022B1D" w:rsidR="00A20FD3" w:rsidRPr="003E7BAA" w:rsidRDefault="00A20FD3" w:rsidP="7108A66C">
      <w:pPr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5E8A4DA6" w14:textId="2B835315" w:rsidR="00A20FD3" w:rsidRPr="003E7BAA" w:rsidRDefault="1F82303C" w:rsidP="7108A66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Nevladina organizacija sa najvećim brojem partnerskih organizacija dobija po osnovu ovog kriterijuma 50 bodova. Sve ostale organizacije dobijaju bodove po osnovu zadatog kriterijuma primjenom matematičke formule:                                     </w:t>
      </w:r>
    </w:p>
    <w:p w14:paraId="2DD6EBC7" w14:textId="6F47012C" w:rsidR="00A20FD3" w:rsidRPr="003E7BAA" w:rsidRDefault="1F82303C" w:rsidP="00197DB7">
      <w:pPr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Latn-CS"/>
        </w:rPr>
        <w:t>C</w:t>
      </w: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 = (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Latn-CS"/>
        </w:rPr>
        <w:t xml:space="preserve">C 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sr-Latn-CS"/>
        </w:rPr>
        <w:t>br. part. org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Latn-CS"/>
        </w:rPr>
        <w:t xml:space="preserve">/ C 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sr-Latn-CS"/>
        </w:rPr>
        <w:t>max br. part. org.</w:t>
      </w: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) X 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lang w:val="sr-Latn-CS"/>
        </w:rPr>
        <w:t>50</w:t>
      </w:r>
    </w:p>
    <w:p w14:paraId="5FD51643" w14:textId="67ACCF77" w:rsidR="00A20FD3" w:rsidRPr="003E7BAA" w:rsidRDefault="1F82303C" w:rsidP="7108A66C">
      <w:pPr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Latn-CS"/>
        </w:rPr>
        <w:t>C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lang w:val="sr-Latn-CS"/>
        </w:rPr>
        <w:t xml:space="preserve"> – kriterijum </w:t>
      </w:r>
    </w:p>
    <w:p w14:paraId="521F3799" w14:textId="6CDA3F26" w:rsidR="00A20FD3" w:rsidRPr="003E7BAA" w:rsidRDefault="1F82303C" w:rsidP="7108A66C">
      <w:pPr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Latn-CS"/>
        </w:rPr>
        <w:t xml:space="preserve">C 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sr-Latn-CS"/>
        </w:rPr>
        <w:t xml:space="preserve">br. part. org – 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lang w:val="sr-Latn-CS"/>
        </w:rPr>
        <w:t xml:space="preserve">broj partnerskih organizacija koje se planiraju uključiti u realizaciju </w:t>
      </w:r>
    </w:p>
    <w:p w14:paraId="6627ABF3" w14:textId="5A96CA43" w:rsidR="00A20FD3" w:rsidRPr="003E7BAA" w:rsidRDefault="1F82303C" w:rsidP="7108A66C">
      <w:pPr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Latn-CS"/>
        </w:rPr>
        <w:t xml:space="preserve">                       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lang w:val="sr-Latn-CS"/>
        </w:rPr>
        <w:t>predloženih aktivnosti</w:t>
      </w:r>
    </w:p>
    <w:p w14:paraId="2B6ED7B2" w14:textId="2F9FA5BB" w:rsidR="00A20FD3" w:rsidRPr="003E7BAA" w:rsidRDefault="1F82303C" w:rsidP="7108A66C">
      <w:pPr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Latn-CS"/>
        </w:rPr>
        <w:t xml:space="preserve">C 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sr-Latn-CS"/>
        </w:rPr>
        <w:t xml:space="preserve">max br. part. org –  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lang w:val="sr-Latn-CS"/>
        </w:rPr>
        <w:t xml:space="preserve">najveći broj partnerskih organizacija koje se planiraju uključiti u </w:t>
      </w:r>
    </w:p>
    <w:p w14:paraId="2FE66234" w14:textId="2E4BA5CA" w:rsidR="00A20FD3" w:rsidRPr="003E7BAA" w:rsidRDefault="1F82303C" w:rsidP="7108A66C">
      <w:pPr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Latn-CS"/>
        </w:rPr>
        <w:t xml:space="preserve">                       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lang w:val="sr-Latn-CS"/>
        </w:rPr>
        <w:t xml:space="preserve">realizaciju predloženih aktivnosti, a koji je dostavila neka od organizacija koje </w:t>
      </w:r>
    </w:p>
    <w:p w14:paraId="43145E52" w14:textId="29AEEC02" w:rsidR="00A20FD3" w:rsidRPr="003E7BAA" w:rsidRDefault="1F82303C" w:rsidP="7108A66C">
      <w:pPr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b/>
          <w:bCs/>
          <w:color w:val="000000" w:themeColor="text1"/>
          <w:lang w:val="sr-Latn-CS"/>
        </w:rPr>
        <w:t xml:space="preserve">                         konkurišu za saradnju u predmetnoj opštini</w:t>
      </w:r>
    </w:p>
    <w:p w14:paraId="1BA1FFCD" w14:textId="7FB02F46" w:rsidR="00A20FD3" w:rsidRPr="003E7BAA" w:rsidRDefault="1F82303C" w:rsidP="7108A66C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b/>
          <w:bCs/>
          <w:color w:val="000000" w:themeColor="text1"/>
          <w:lang w:val="sr-Latn-CS"/>
        </w:rPr>
        <w:t>– maximalan broj bodova koji se može dobiti po osnovu ovog kriterijuma</w:t>
      </w:r>
    </w:p>
    <w:p w14:paraId="78D182AB" w14:textId="4CF46BFD" w:rsidR="00A20FD3" w:rsidRPr="003E7BAA" w:rsidRDefault="00A20FD3" w:rsidP="7108A66C">
      <w:pPr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8023E6B" w14:textId="70226A45" w:rsidR="00A20FD3" w:rsidRPr="003E7BAA" w:rsidRDefault="1F82303C" w:rsidP="7108A66C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Nevladina organizacija koja ima najveći broj sličnih aktivnosti (čišćenje javnih površina, sanacija javnog mobilijara, uređenje javnih površina, zasađivanje zelenila) realizovanih u prethodne 3 </w:t>
      </w: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lastRenderedPageBreak/>
        <w:t>godine</w:t>
      </w:r>
      <w:r w:rsidRPr="003E7BAA">
        <w:rPr>
          <w:rFonts w:ascii="Times New Roman" w:eastAsia="Calibri" w:hAnsi="Times New Roman" w:cs="Times New Roman"/>
          <w:color w:val="000000" w:themeColor="text1"/>
          <w:sz w:val="16"/>
          <w:szCs w:val="16"/>
          <w:lang w:val="sr-Latn-CS"/>
        </w:rPr>
        <w:t xml:space="preserve"> </w:t>
      </w: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>dobija po osnovu ovog kriterijuma 50 bodova. Sve ostale organizacije dobijaju bodove po osnovu zadatog kriterijuma primjenom matematičke formule:</w:t>
      </w:r>
    </w:p>
    <w:p w14:paraId="0E22851F" w14:textId="72E5980A" w:rsidR="00A20FD3" w:rsidRPr="003E7BAA" w:rsidRDefault="1F82303C" w:rsidP="00197DB7">
      <w:pPr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Latn-CS"/>
        </w:rPr>
        <w:t>A</w:t>
      </w: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 = (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Latn-CS"/>
        </w:rPr>
        <w:t xml:space="preserve">A 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sr-Latn-CS"/>
        </w:rPr>
        <w:t>br. real. akt.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Latn-CS"/>
        </w:rPr>
        <w:t xml:space="preserve">/ A 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sr-Latn-CS"/>
        </w:rPr>
        <w:t>max br. real. akt.</w:t>
      </w: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) X 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lang w:val="sr-Latn-CS"/>
        </w:rPr>
        <w:t>50</w:t>
      </w:r>
    </w:p>
    <w:p w14:paraId="5422F689" w14:textId="296341EB" w:rsidR="00A20FD3" w:rsidRPr="003E7BAA" w:rsidRDefault="1F82303C" w:rsidP="7108A66C">
      <w:pPr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Latn-CS"/>
        </w:rPr>
        <w:t>A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lang w:val="sr-Latn-CS"/>
        </w:rPr>
        <w:t xml:space="preserve"> – kriterijum </w:t>
      </w:r>
    </w:p>
    <w:p w14:paraId="29EFF4B3" w14:textId="4CCDE6EA" w:rsidR="00A20FD3" w:rsidRPr="003E7BAA" w:rsidRDefault="1F82303C" w:rsidP="7108A66C">
      <w:pPr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Latn-CS"/>
        </w:rPr>
        <w:t xml:space="preserve">A 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sr-Latn-CS"/>
        </w:rPr>
        <w:t xml:space="preserve">br. real. akt. – 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lang w:val="sr-Latn-CS"/>
        </w:rPr>
        <w:t>broj sličnih aktivnosti realizovanih u prethodne 3 godine</w:t>
      </w:r>
    </w:p>
    <w:p w14:paraId="27620D00" w14:textId="22DEB539" w:rsidR="00A20FD3" w:rsidRPr="003E7BAA" w:rsidRDefault="1F82303C" w:rsidP="7108A66C">
      <w:pPr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Latn-CS"/>
        </w:rPr>
        <w:t xml:space="preserve">A 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sr-Latn-CS"/>
        </w:rPr>
        <w:t xml:space="preserve">max br. real. akt. –  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lang w:val="sr-Latn-CS"/>
        </w:rPr>
        <w:t xml:space="preserve">najveći broj realizovanih aktivnosti u prethodne 3 godine, a koji je </w:t>
      </w:r>
    </w:p>
    <w:p w14:paraId="6A29763A" w14:textId="10129C63" w:rsidR="00A20FD3" w:rsidRPr="003E7BAA" w:rsidRDefault="1F82303C" w:rsidP="7108A66C">
      <w:pPr>
        <w:ind w:left="72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Latn-CS"/>
        </w:rPr>
        <w:t xml:space="preserve">        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lang w:val="sr-Latn-CS"/>
        </w:rPr>
        <w:t>dostavila neka od organizacija koje konkurišu za saradnju u predmetnoj opštini</w:t>
      </w:r>
    </w:p>
    <w:p w14:paraId="2F64C3C9" w14:textId="341BF466" w:rsidR="00A20FD3" w:rsidRPr="003E7BAA" w:rsidRDefault="1F82303C" w:rsidP="7108A66C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b/>
          <w:bCs/>
          <w:color w:val="000000" w:themeColor="text1"/>
          <w:lang w:val="sr-Latn-CS"/>
        </w:rPr>
        <w:t>– maximalan broj bodova koji se može dobiti po osnovu ovog kriterijuma</w:t>
      </w:r>
    </w:p>
    <w:p w14:paraId="72AF7C4D" w14:textId="3FB660D8" w:rsidR="00A20FD3" w:rsidRPr="003E7BAA" w:rsidRDefault="00A20FD3" w:rsidP="7108A66C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99B1F25" w14:textId="6E5C6A2B" w:rsidR="00A20FD3" w:rsidRPr="003E7BAA" w:rsidRDefault="1F82303C" w:rsidP="7108A66C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Bodovi dodjeljeni po osnovu ova dva kriterijuma biće sabrani. Javno preduzeće će ostvariti saradnju sa nevladinom organizacijom koja u konačnom zbiru bude imala veći broj bodova. </w:t>
      </w:r>
    </w:p>
    <w:p w14:paraId="0F643E6B" w14:textId="51DBF595" w:rsidR="00A20FD3" w:rsidRPr="003E7BAA" w:rsidRDefault="1F82303C" w:rsidP="7108A66C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>1. U slučaju da dvije ili više nevladinih organizacija u jednoj opštini budu imale jednak broj bodova, Javno preduzeće će ravnomjerno podijeliti planirana sredstva svakoj od organizacija koje budu imale jednak broj bodova (</w:t>
      </w:r>
      <w:r w:rsidRPr="003E7BAA">
        <w:rPr>
          <w:rFonts w:ascii="Times New Roman" w:eastAsia="Calibri" w:hAnsi="Times New Roman" w:cs="Times New Roman"/>
          <w:i/>
          <w:iCs/>
          <w:color w:val="000000" w:themeColor="text1"/>
          <w:lang w:val="sr-Latn-CS"/>
        </w:rPr>
        <w:t>i to po formuli: 600,00 eur / broj organizacija sa jednakim brojem bodova = dodijeljena finansijska sredstva po organizaciji</w:t>
      </w: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>).</w:t>
      </w:r>
    </w:p>
    <w:p w14:paraId="0C38BD50" w14:textId="7CD0FDF8" w:rsidR="00A20FD3" w:rsidRPr="003E7BAA" w:rsidRDefault="1F82303C" w:rsidP="7108A66C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>2. Izabrane organizacije su dužne potpisati Izjavu kojom prihvataju ponuđeni iznos finansijskih sredstava (</w:t>
      </w:r>
      <w:r w:rsidRPr="003E7BAA">
        <w:rPr>
          <w:rFonts w:ascii="Times New Roman" w:eastAsia="Calibri" w:hAnsi="Times New Roman" w:cs="Times New Roman"/>
          <w:i/>
          <w:iCs/>
          <w:color w:val="000000" w:themeColor="text1"/>
          <w:lang w:val="sr-Latn-CS"/>
        </w:rPr>
        <w:t>precizirano u tački 1</w:t>
      </w: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>) za realizaciju predložene aktivnosti srazmijerno dodijeljenom iznosu finansijskih sredstava. Ukoliko izabrana organizacija odbije da potpiše predmetnu izjavu, ponuđeni iznos finansijskih sredstava (</w:t>
      </w:r>
      <w:r w:rsidRPr="003E7BAA">
        <w:rPr>
          <w:rFonts w:ascii="Times New Roman" w:eastAsia="Calibri" w:hAnsi="Times New Roman" w:cs="Times New Roman"/>
          <w:i/>
          <w:iCs/>
          <w:color w:val="000000" w:themeColor="text1"/>
          <w:lang w:val="sr-Latn-CS"/>
        </w:rPr>
        <w:t>600,00 eur</w:t>
      </w: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>) će se ravnomjerno podijeliti na organizaciju/e koje prihvate potpisivanje ponuđene izjave.</w:t>
      </w:r>
    </w:p>
    <w:p w14:paraId="684F66BC" w14:textId="06ADEF49" w:rsidR="00A20FD3" w:rsidRPr="003E7BAA" w:rsidRDefault="00A20FD3" w:rsidP="7108A66C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0F4D4CA" w14:textId="1F593BF3" w:rsidR="00A20FD3" w:rsidRPr="003E7BAA" w:rsidRDefault="1F82303C" w:rsidP="7108A66C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b/>
          <w:bCs/>
          <w:color w:val="000000" w:themeColor="text1"/>
          <w:lang w:val="sr-Latn-CS"/>
        </w:rPr>
        <w:t xml:space="preserve">Napomena: </w:t>
      </w: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Bodovanje po gore navedenom principu se vrši za svaku opštinu pojedinačno. </w:t>
      </w:r>
    </w:p>
    <w:p w14:paraId="628E2D8F" w14:textId="7E10CAB8" w:rsidR="00A20FD3" w:rsidRPr="003E7BAA" w:rsidRDefault="00A20FD3" w:rsidP="7108A66C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D3318BF" w14:textId="26FB47D0" w:rsidR="00A20FD3" w:rsidRPr="003E7BAA" w:rsidRDefault="1F82303C" w:rsidP="7108A66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7B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sr-Latn-CS"/>
        </w:rPr>
        <w:t>Prijava na Poziv</w:t>
      </w:r>
    </w:p>
    <w:p w14:paraId="023C47D2" w14:textId="7D957EAD" w:rsidR="00A20FD3" w:rsidRPr="003E7BAA" w:rsidRDefault="1F82303C" w:rsidP="7108A66C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Prijava aktivnosti se podnosi na predviđenom formularu koji se može dobiti u Javnom preduzeću ili na web site-u </w:t>
      </w:r>
      <w:hyperlink>
        <w:r w:rsidRPr="003E7BAA">
          <w:rPr>
            <w:rStyle w:val="Hyperlink"/>
            <w:rFonts w:ascii="Times New Roman" w:eastAsia="Calibri" w:hAnsi="Times New Roman" w:cs="Times New Roman"/>
            <w:lang w:val="sr-Latn-CS"/>
          </w:rPr>
          <w:t>www.morskodobro.me</w:t>
        </w:r>
      </w:hyperlink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>. Uz potpisanu i pečatiranu prijavu, nevladine organizacije treba da  dostave:</w:t>
      </w:r>
    </w:p>
    <w:p w14:paraId="035C36BE" w14:textId="18087E66" w:rsidR="00A20FD3" w:rsidRPr="003E7BAA" w:rsidRDefault="1F82303C" w:rsidP="7108A66C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Rješenje o registraciji NVO u opštini na čijoj teritoriji se planira realizacija aktivnosti, </w:t>
      </w:r>
      <w:r w:rsidRPr="003E7BAA">
        <w:rPr>
          <w:rFonts w:ascii="Times New Roman" w:eastAsia="Calibri" w:hAnsi="Times New Roman" w:cs="Times New Roman"/>
          <w:i/>
          <w:iCs/>
          <w:color w:val="000000" w:themeColor="text1"/>
          <w:lang w:val="sr-Latn-CS"/>
        </w:rPr>
        <w:t>original ili</w:t>
      </w: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 </w:t>
      </w:r>
      <w:r w:rsidRPr="003E7BAA">
        <w:rPr>
          <w:rFonts w:ascii="Times New Roman" w:eastAsia="Calibri" w:hAnsi="Times New Roman" w:cs="Times New Roman"/>
          <w:i/>
          <w:iCs/>
          <w:color w:val="000000" w:themeColor="text1"/>
          <w:lang w:val="sr-Latn-CS"/>
        </w:rPr>
        <w:t>ovjerena fotokopija</w:t>
      </w:r>
    </w:p>
    <w:p w14:paraId="3A3205D5" w14:textId="04ACB1C3" w:rsidR="00A20FD3" w:rsidRPr="003E7BAA" w:rsidRDefault="1F82303C" w:rsidP="7108A66C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Kratak CV nevladine organizacije (opis, aktivnosti, dosadašnja slična iskustva), </w:t>
      </w:r>
      <w:r w:rsidRPr="003E7BAA">
        <w:rPr>
          <w:rFonts w:ascii="Times New Roman" w:eastAsia="Calibri" w:hAnsi="Times New Roman" w:cs="Times New Roman"/>
          <w:i/>
          <w:iCs/>
          <w:color w:val="000000" w:themeColor="text1"/>
          <w:lang w:val="sr-Latn-CS"/>
        </w:rPr>
        <w:t>potpisan i pečatiran</w:t>
      </w:r>
    </w:p>
    <w:p w14:paraId="7FFD2480" w14:textId="624E94A4" w:rsidR="00A20FD3" w:rsidRPr="003E7BAA" w:rsidRDefault="1F82303C" w:rsidP="7108A66C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Izjavu NVO da za kandidovanu aktivnost nije tražena finansijska podrška drugog donatora, </w:t>
      </w:r>
      <w:r w:rsidRPr="003E7BAA">
        <w:rPr>
          <w:rFonts w:ascii="Times New Roman" w:eastAsia="Calibri" w:hAnsi="Times New Roman" w:cs="Times New Roman"/>
          <w:i/>
          <w:iCs/>
          <w:color w:val="000000" w:themeColor="text1"/>
          <w:lang w:val="sr-Latn-CS"/>
        </w:rPr>
        <w:t>potpisana i pečatirana</w:t>
      </w: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 </w:t>
      </w:r>
    </w:p>
    <w:p w14:paraId="481793D9" w14:textId="7866A034" w:rsidR="00A20FD3" w:rsidRPr="003E7BAA" w:rsidRDefault="1F82303C" w:rsidP="7108A66C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Izjavu NVO da prihvata sve uslove precizirane tekstom </w:t>
      </w:r>
      <w:r w:rsidR="00AA0AEA" w:rsidRPr="00AA0AEA">
        <w:rPr>
          <w:rFonts w:ascii="Times New Roman" w:eastAsia="Calibri" w:hAnsi="Times New Roman" w:cs="Times New Roman"/>
          <w:color w:val="000000" w:themeColor="text1"/>
          <w:lang w:val="sr-Latn-CS"/>
        </w:rPr>
        <w:t>Ponovnog</w:t>
      </w:r>
      <w:r w:rsidR="00AA0AEA" w:rsidRPr="00AA0AEA">
        <w:rPr>
          <w:rFonts w:ascii="Times New Roman" w:eastAsia="Calibri" w:hAnsi="Times New Roman" w:cs="Times New Roman"/>
          <w:i/>
          <w:iCs/>
          <w:color w:val="000000" w:themeColor="text1"/>
          <w:lang w:val="sr-Latn-CS"/>
        </w:rPr>
        <w:t xml:space="preserve"> </w:t>
      </w:r>
      <w:r w:rsidR="00AA0AEA">
        <w:rPr>
          <w:rFonts w:ascii="Times New Roman" w:eastAsia="Calibri" w:hAnsi="Times New Roman" w:cs="Times New Roman"/>
          <w:color w:val="000000" w:themeColor="text1"/>
          <w:lang w:val="sr-Latn-CS"/>
        </w:rPr>
        <w:t>p</w:t>
      </w: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oziva lokalnim nevladinim organizacijama za saradnju: </w:t>
      </w:r>
      <w:r w:rsidRPr="003E7BAA">
        <w:rPr>
          <w:rFonts w:ascii="Times New Roman" w:eastAsia="Calibri" w:hAnsi="Times New Roman" w:cs="Times New Roman"/>
          <w:i/>
          <w:iCs/>
          <w:color w:val="000000" w:themeColor="text1"/>
          <w:lang w:val="sr-Latn-CS"/>
        </w:rPr>
        <w:t xml:space="preserve">Povodom obilježavanja „Dana Planete Zemlje“ 2023. godine broj: 0401 – </w:t>
      </w:r>
      <w:r w:rsidR="00F742BC">
        <w:rPr>
          <w:rFonts w:ascii="Times New Roman" w:eastAsia="Calibri" w:hAnsi="Times New Roman" w:cs="Times New Roman"/>
          <w:i/>
          <w:iCs/>
          <w:color w:val="000000" w:themeColor="text1"/>
          <w:lang w:val="sr-Latn-CS"/>
        </w:rPr>
        <w:t>2024</w:t>
      </w:r>
      <w:r w:rsidRPr="003E7BAA">
        <w:rPr>
          <w:rFonts w:ascii="Times New Roman" w:eastAsia="Calibri" w:hAnsi="Times New Roman" w:cs="Times New Roman"/>
          <w:i/>
          <w:iCs/>
          <w:color w:val="000000" w:themeColor="text1"/>
          <w:lang w:val="sr-Latn-CS"/>
        </w:rPr>
        <w:t>/</w:t>
      </w:r>
      <w:r w:rsidR="00F742BC">
        <w:rPr>
          <w:rFonts w:ascii="Times New Roman" w:eastAsia="Calibri" w:hAnsi="Times New Roman" w:cs="Times New Roman"/>
          <w:i/>
          <w:iCs/>
          <w:color w:val="000000" w:themeColor="text1"/>
          <w:lang w:val="sr-Latn-CS"/>
        </w:rPr>
        <w:t>1</w:t>
      </w:r>
      <w:r w:rsidRPr="003E7BAA">
        <w:rPr>
          <w:rFonts w:ascii="Times New Roman" w:eastAsia="Calibri" w:hAnsi="Times New Roman" w:cs="Times New Roman"/>
          <w:i/>
          <w:iCs/>
          <w:color w:val="000000" w:themeColor="text1"/>
          <w:lang w:val="sr-Latn-CS"/>
        </w:rPr>
        <w:t xml:space="preserve"> od </w:t>
      </w:r>
      <w:r w:rsidR="00F742BC" w:rsidRPr="00F742BC">
        <w:rPr>
          <w:rFonts w:ascii="Times New Roman" w:eastAsia="Calibri" w:hAnsi="Times New Roman" w:cs="Times New Roman"/>
          <w:i/>
          <w:iCs/>
          <w:color w:val="000000" w:themeColor="text1"/>
          <w:lang w:val="sr-Latn-CS"/>
        </w:rPr>
        <w:t>06</w:t>
      </w:r>
      <w:r w:rsidRPr="00F742BC">
        <w:rPr>
          <w:rFonts w:ascii="Times New Roman" w:eastAsia="Calibri" w:hAnsi="Times New Roman" w:cs="Times New Roman"/>
          <w:i/>
          <w:iCs/>
          <w:color w:val="000000" w:themeColor="text1"/>
          <w:lang w:val="sr-Latn-CS"/>
        </w:rPr>
        <w:t>. a</w:t>
      </w:r>
      <w:r w:rsidR="00AA0AEA" w:rsidRPr="00F742BC">
        <w:rPr>
          <w:rFonts w:ascii="Times New Roman" w:eastAsia="Calibri" w:hAnsi="Times New Roman" w:cs="Times New Roman"/>
          <w:i/>
          <w:iCs/>
          <w:color w:val="000000" w:themeColor="text1"/>
          <w:lang w:val="sr-Latn-CS"/>
        </w:rPr>
        <w:t>prila</w:t>
      </w:r>
      <w:r w:rsidRPr="00F742BC">
        <w:rPr>
          <w:rFonts w:ascii="Times New Roman" w:eastAsia="Calibri" w:hAnsi="Times New Roman" w:cs="Times New Roman"/>
          <w:i/>
          <w:iCs/>
          <w:color w:val="000000" w:themeColor="text1"/>
          <w:lang w:val="sr-Latn-CS"/>
        </w:rPr>
        <w:t xml:space="preserve"> 2023. godine</w:t>
      </w:r>
      <w:r w:rsidRPr="00F742BC">
        <w:rPr>
          <w:rFonts w:ascii="Times New Roman" w:eastAsia="Calibri" w:hAnsi="Times New Roman" w:cs="Times New Roman"/>
          <w:color w:val="000000" w:themeColor="text1"/>
          <w:lang w:val="sr-Latn-CS"/>
        </w:rPr>
        <w:t>,</w:t>
      </w: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 </w:t>
      </w:r>
      <w:r w:rsidRPr="003E7BAA">
        <w:rPr>
          <w:rFonts w:ascii="Times New Roman" w:eastAsia="Calibri" w:hAnsi="Times New Roman" w:cs="Times New Roman"/>
          <w:i/>
          <w:iCs/>
          <w:color w:val="000000" w:themeColor="text1"/>
          <w:lang w:val="sr-Latn-CS"/>
        </w:rPr>
        <w:t>potpisana i pečatirana</w:t>
      </w:r>
    </w:p>
    <w:p w14:paraId="1E6E8D4C" w14:textId="2C4F5F21" w:rsidR="00A20FD3" w:rsidRPr="003E7BAA" w:rsidRDefault="1F82303C" w:rsidP="7108A66C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color w:val="000000" w:themeColor="text1"/>
          <w:lang w:val="sr-Latn-CS"/>
        </w:rPr>
        <w:t xml:space="preserve">Sporazum ili ugovor sa partnerskim organizacijama povodom realizacije predloženih aktivnosti, </w:t>
      </w:r>
      <w:r w:rsidRPr="003E7BAA">
        <w:rPr>
          <w:rFonts w:ascii="Times New Roman" w:eastAsia="Calibri" w:hAnsi="Times New Roman" w:cs="Times New Roman"/>
          <w:i/>
          <w:iCs/>
          <w:color w:val="000000" w:themeColor="text1"/>
          <w:lang w:val="sr-Latn-CS"/>
        </w:rPr>
        <w:t>potpisan od strane svih partnera i pečatiran</w:t>
      </w:r>
    </w:p>
    <w:p w14:paraId="729EB851" w14:textId="3022C75F" w:rsidR="00A20FD3" w:rsidRPr="003E7BAA" w:rsidRDefault="00A20FD3" w:rsidP="7108A66C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6B217E77" w14:textId="45F432CE" w:rsidR="00A20FD3" w:rsidRPr="003E7BAA" w:rsidRDefault="1F82303C" w:rsidP="7108A66C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AA0AEA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sr-Latn-CS"/>
        </w:rPr>
        <w:t xml:space="preserve">Prijave na </w:t>
      </w:r>
      <w:r w:rsidR="00197DB7" w:rsidRPr="00AA0AEA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sr-Latn-CS"/>
        </w:rPr>
        <w:t>Ponov</w:t>
      </w:r>
      <w:r w:rsidR="008908E2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sr-Latn-CS"/>
        </w:rPr>
        <w:t>ljeni</w:t>
      </w:r>
      <w:r w:rsidR="00197DB7" w:rsidRPr="00AA0AEA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sr-Latn-CS"/>
        </w:rPr>
        <w:t xml:space="preserve"> p</w:t>
      </w:r>
      <w:r w:rsidRPr="00AA0AEA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sr-Latn-CS"/>
        </w:rPr>
        <w:t xml:space="preserve">oziv sa Projektom i pratećom dokumentacijom podnose se na Arhivu Javnog preduzeća za upravljanje morskim dobrom, zaključno </w:t>
      </w:r>
      <w:r w:rsidRPr="00F742BC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sr-Latn-CS"/>
        </w:rPr>
        <w:t>sa 1</w:t>
      </w:r>
      <w:r w:rsidR="1FABE368" w:rsidRPr="00F742BC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sr-Latn-CS"/>
        </w:rPr>
        <w:t>3</w:t>
      </w:r>
      <w:r w:rsidRPr="00F742BC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sr-Latn-CS"/>
        </w:rPr>
        <w:t xml:space="preserve">. </w:t>
      </w:r>
      <w:r w:rsidR="66B77A8D" w:rsidRPr="00F742BC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sr-Latn-CS"/>
        </w:rPr>
        <w:t>april</w:t>
      </w:r>
      <w:r w:rsidR="00AA0AEA" w:rsidRPr="00F742BC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sr-Latn-CS"/>
        </w:rPr>
        <w:t>om</w:t>
      </w:r>
      <w:r w:rsidRPr="00F742BC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sr-Latn-CS"/>
        </w:rPr>
        <w:t xml:space="preserve"> 2023. godine do 12 časova.</w:t>
      </w:r>
      <w:r w:rsidRPr="003E7BAA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sr-Latn-CS"/>
        </w:rPr>
        <w:t xml:space="preserve"> </w:t>
      </w:r>
    </w:p>
    <w:p w14:paraId="6535396C" w14:textId="0E1C94CA" w:rsidR="00A20FD3" w:rsidRPr="003E7BAA" w:rsidRDefault="00A20FD3" w:rsidP="7108A66C">
      <w:pPr>
        <w:rPr>
          <w:rFonts w:ascii="Times New Roman" w:eastAsia="Calibri" w:hAnsi="Times New Roman" w:cs="Times New Roman"/>
          <w:color w:val="000000" w:themeColor="text1"/>
        </w:rPr>
      </w:pPr>
    </w:p>
    <w:p w14:paraId="5BD919B7" w14:textId="1F6277FB" w:rsidR="00A20FD3" w:rsidRPr="003E7BAA" w:rsidRDefault="1F82303C" w:rsidP="7108A66C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7BAA">
        <w:rPr>
          <w:rFonts w:ascii="Times New Roman" w:eastAsia="Calibri" w:hAnsi="Times New Roman" w:cs="Times New Roman"/>
          <w:b/>
          <w:bCs/>
          <w:color w:val="000000" w:themeColor="text1"/>
          <w:lang w:val="sr-Latn-CS"/>
        </w:rPr>
        <w:t>KONTAKT INFORMACIJE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425"/>
      </w:tblGrid>
      <w:tr w:rsidR="7108A66C" w:rsidRPr="003E7BAA" w14:paraId="1E512269" w14:textId="77777777" w:rsidTr="7108A66C">
        <w:trPr>
          <w:trHeight w:val="300"/>
        </w:trPr>
        <w:tc>
          <w:tcPr>
            <w:tcW w:w="4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696B8F2" w14:textId="71CA2AC6" w:rsidR="7108A66C" w:rsidRPr="003E7BAA" w:rsidRDefault="7108A66C" w:rsidP="7108A6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7BAA">
              <w:rPr>
                <w:rFonts w:ascii="Times New Roman" w:eastAsia="Calibri" w:hAnsi="Times New Roman" w:cs="Times New Roman"/>
                <w:b/>
                <w:bCs/>
                <w:lang w:val="sr-Latn-CS"/>
              </w:rPr>
              <w:t>Naručilac:</w:t>
            </w:r>
            <w:r w:rsidRPr="003E7BAA">
              <w:rPr>
                <w:rFonts w:ascii="Times New Roman" w:eastAsia="Calibri" w:hAnsi="Times New Roman" w:cs="Times New Roman"/>
                <w:lang w:val="sr-Latn-CS"/>
              </w:rPr>
              <w:t xml:space="preserve"> </w:t>
            </w:r>
          </w:p>
          <w:p w14:paraId="3524336E" w14:textId="7BDCEBB9" w:rsidR="7108A66C" w:rsidRPr="003E7BAA" w:rsidRDefault="7108A66C" w:rsidP="7108A6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7BAA">
              <w:rPr>
                <w:rFonts w:ascii="Times New Roman" w:eastAsia="Calibri" w:hAnsi="Times New Roman" w:cs="Times New Roman"/>
                <w:lang w:val="sr-Latn-CS"/>
              </w:rPr>
              <w:t>Javno preduzeće za upravljanje morskim dobrom Crne Gore</w:t>
            </w:r>
          </w:p>
        </w:tc>
        <w:tc>
          <w:tcPr>
            <w:tcW w:w="4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0B812F" w14:textId="74934956" w:rsidR="7108A66C" w:rsidRPr="003E7BAA" w:rsidRDefault="7108A66C" w:rsidP="7108A6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7BAA">
              <w:rPr>
                <w:rFonts w:ascii="Times New Roman" w:eastAsia="Calibri" w:hAnsi="Times New Roman" w:cs="Times New Roman"/>
                <w:b/>
                <w:bCs/>
                <w:lang w:val="sr-Latn-CS"/>
              </w:rPr>
              <w:t xml:space="preserve">Kontakt osobe: </w:t>
            </w:r>
          </w:p>
          <w:p w14:paraId="29EA51D7" w14:textId="38DAF417" w:rsidR="7108A66C" w:rsidRPr="003E7BAA" w:rsidRDefault="7108A66C" w:rsidP="7108A6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7BAA">
              <w:rPr>
                <w:rFonts w:ascii="Times New Roman" w:eastAsia="Calibri" w:hAnsi="Times New Roman" w:cs="Times New Roman"/>
                <w:lang w:val="sr-Latn-CS"/>
              </w:rPr>
              <w:t>Marija Bajković, Mirjana Knežević</w:t>
            </w:r>
          </w:p>
        </w:tc>
      </w:tr>
      <w:tr w:rsidR="7108A66C" w:rsidRPr="003E7BAA" w14:paraId="5C5D38BB" w14:textId="77777777" w:rsidTr="7108A66C">
        <w:trPr>
          <w:trHeight w:val="300"/>
        </w:trPr>
        <w:tc>
          <w:tcPr>
            <w:tcW w:w="4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EA203AC" w14:textId="3EC5064B" w:rsidR="7108A66C" w:rsidRPr="003E7BAA" w:rsidRDefault="7108A66C" w:rsidP="7108A6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7BAA">
              <w:rPr>
                <w:rFonts w:ascii="Times New Roman" w:eastAsia="Calibri" w:hAnsi="Times New Roman" w:cs="Times New Roman"/>
                <w:b/>
                <w:bCs/>
                <w:lang w:val="sr-Latn-CS"/>
              </w:rPr>
              <w:t>Adresa:</w:t>
            </w:r>
            <w:r w:rsidRPr="003E7BAA">
              <w:rPr>
                <w:rFonts w:ascii="Times New Roman" w:eastAsia="Calibri" w:hAnsi="Times New Roman" w:cs="Times New Roman"/>
                <w:lang w:val="sr-Latn-CS"/>
              </w:rPr>
              <w:t xml:space="preserve"> Budva, Popa Jola Zeca b.b.</w:t>
            </w:r>
          </w:p>
        </w:tc>
        <w:tc>
          <w:tcPr>
            <w:tcW w:w="4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26A840" w14:textId="031D8C63" w:rsidR="7108A66C" w:rsidRPr="003E7BAA" w:rsidRDefault="7108A66C" w:rsidP="7108A6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7BAA">
              <w:rPr>
                <w:rFonts w:ascii="Times New Roman" w:eastAsia="Calibri" w:hAnsi="Times New Roman" w:cs="Times New Roman"/>
                <w:b/>
                <w:bCs/>
                <w:lang w:val="sr-Latn-CS"/>
              </w:rPr>
              <w:t>Poštanski broj:</w:t>
            </w:r>
            <w:r w:rsidRPr="003E7BAA">
              <w:rPr>
                <w:rFonts w:ascii="Times New Roman" w:eastAsia="Calibri" w:hAnsi="Times New Roman" w:cs="Times New Roman"/>
                <w:lang w:val="sr-Latn-CS"/>
              </w:rPr>
              <w:t xml:space="preserve"> 85310</w:t>
            </w:r>
          </w:p>
        </w:tc>
      </w:tr>
      <w:tr w:rsidR="7108A66C" w:rsidRPr="003E7BAA" w14:paraId="5D89C73F" w14:textId="77777777" w:rsidTr="7108A66C">
        <w:trPr>
          <w:trHeight w:val="300"/>
        </w:trPr>
        <w:tc>
          <w:tcPr>
            <w:tcW w:w="4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3C0B5B" w14:textId="726C7E13" w:rsidR="7108A66C" w:rsidRPr="003E7BAA" w:rsidRDefault="7108A66C" w:rsidP="7108A6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7BAA">
              <w:rPr>
                <w:rFonts w:ascii="Times New Roman" w:eastAsia="Calibri" w:hAnsi="Times New Roman" w:cs="Times New Roman"/>
                <w:b/>
                <w:bCs/>
                <w:lang w:val="sr-Latn-CS"/>
              </w:rPr>
              <w:t xml:space="preserve">Telefon: </w:t>
            </w:r>
            <w:r w:rsidRPr="003E7BAA">
              <w:rPr>
                <w:rFonts w:ascii="Times New Roman" w:eastAsia="Calibri" w:hAnsi="Times New Roman" w:cs="Times New Roman"/>
                <w:lang w:val="sr-Latn-CS"/>
              </w:rPr>
              <w:t>033.452.709</w:t>
            </w:r>
          </w:p>
        </w:tc>
        <w:tc>
          <w:tcPr>
            <w:tcW w:w="4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12DE737" w14:textId="42FD4415" w:rsidR="7108A66C" w:rsidRPr="003E7BAA" w:rsidRDefault="7108A66C" w:rsidP="7108A6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7BAA">
              <w:rPr>
                <w:rFonts w:ascii="Times New Roman" w:eastAsia="Calibri" w:hAnsi="Times New Roman" w:cs="Times New Roman"/>
                <w:b/>
                <w:bCs/>
                <w:lang w:val="sr-Latn-CS"/>
              </w:rPr>
              <w:t>Faks:</w:t>
            </w:r>
            <w:r w:rsidRPr="003E7BAA">
              <w:rPr>
                <w:rFonts w:ascii="Times New Roman" w:eastAsia="Calibri" w:hAnsi="Times New Roman" w:cs="Times New Roman"/>
                <w:lang w:val="sr-Latn-CS"/>
              </w:rPr>
              <w:t xml:space="preserve"> 033.452.685</w:t>
            </w:r>
          </w:p>
        </w:tc>
      </w:tr>
      <w:tr w:rsidR="7108A66C" w:rsidRPr="003E7BAA" w14:paraId="723528E7" w14:textId="77777777" w:rsidTr="7108A66C">
        <w:trPr>
          <w:trHeight w:val="300"/>
        </w:trPr>
        <w:tc>
          <w:tcPr>
            <w:tcW w:w="4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E1EC224" w14:textId="78A290F6" w:rsidR="7108A66C" w:rsidRPr="003E7BAA" w:rsidRDefault="7108A66C" w:rsidP="7108A6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7BAA">
              <w:rPr>
                <w:rFonts w:ascii="Times New Roman" w:eastAsia="Calibri" w:hAnsi="Times New Roman" w:cs="Times New Roman"/>
                <w:b/>
                <w:bCs/>
                <w:lang w:val="sr-Latn-CS"/>
              </w:rPr>
              <w:t xml:space="preserve">E-mail: </w:t>
            </w:r>
          </w:p>
          <w:p w14:paraId="07F26B56" w14:textId="29F12AFE" w:rsidR="7108A66C" w:rsidRPr="003E7BAA" w:rsidRDefault="008908E2" w:rsidP="7108A66C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6">
              <w:r w:rsidR="7108A66C" w:rsidRPr="003E7BAA">
                <w:rPr>
                  <w:rStyle w:val="Hyperlink"/>
                  <w:rFonts w:ascii="Times New Roman" w:eastAsia="Calibri" w:hAnsi="Times New Roman" w:cs="Times New Roman"/>
                  <w:lang w:val="sr-Latn-CS"/>
                </w:rPr>
                <w:t>marija.bajkovic</w:t>
              </w:r>
              <w:r w:rsidR="7108A66C" w:rsidRPr="003E7BAA">
                <w:rPr>
                  <w:rStyle w:val="Hyperlink"/>
                  <w:rFonts w:ascii="Times New Roman" w:eastAsia="Calibri" w:hAnsi="Times New Roman" w:cs="Times New Roman"/>
                </w:rPr>
                <w:t>@</w:t>
              </w:r>
              <w:r w:rsidR="7108A66C" w:rsidRPr="003E7BAA">
                <w:rPr>
                  <w:rStyle w:val="Hyperlink"/>
                  <w:rFonts w:ascii="Times New Roman" w:eastAsia="Calibri" w:hAnsi="Times New Roman" w:cs="Times New Roman"/>
                  <w:lang w:val="sr-Latn-ME"/>
                </w:rPr>
                <w:t>morskodobro.com</w:t>
              </w:r>
            </w:hyperlink>
          </w:p>
          <w:p w14:paraId="66C8FF7A" w14:textId="3D0DD8CB" w:rsidR="7108A66C" w:rsidRPr="003E7BAA" w:rsidRDefault="008908E2" w:rsidP="7108A66C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7">
              <w:r w:rsidR="7108A66C" w:rsidRPr="003E7BAA">
                <w:rPr>
                  <w:rStyle w:val="Hyperlink"/>
                  <w:rFonts w:ascii="Times New Roman" w:eastAsia="Calibri" w:hAnsi="Times New Roman" w:cs="Times New Roman"/>
                  <w:lang w:val="sr-Latn-ME"/>
                </w:rPr>
                <w:t>mirjana.knezevic@morskodobro.com</w:t>
              </w:r>
            </w:hyperlink>
          </w:p>
        </w:tc>
        <w:tc>
          <w:tcPr>
            <w:tcW w:w="4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517345E" w14:textId="40B200A9" w:rsidR="7108A66C" w:rsidRPr="003E7BAA" w:rsidRDefault="7108A66C" w:rsidP="7108A6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3E7BAA">
              <w:rPr>
                <w:rFonts w:ascii="Times New Roman" w:eastAsia="Calibri" w:hAnsi="Times New Roman" w:cs="Times New Roman"/>
                <w:b/>
                <w:bCs/>
                <w:lang w:val="sr-Latn-CS"/>
              </w:rPr>
              <w:t xml:space="preserve">Internet stranica: </w:t>
            </w:r>
          </w:p>
          <w:p w14:paraId="5312592E" w14:textId="1B4E307C" w:rsidR="7108A66C" w:rsidRPr="003E7BAA" w:rsidRDefault="008908E2" w:rsidP="7108A66C">
            <w:pPr>
              <w:rPr>
                <w:rFonts w:ascii="Times New Roman" w:eastAsia="Calibri" w:hAnsi="Times New Roman" w:cs="Times New Roman"/>
              </w:rPr>
            </w:pPr>
            <w:hyperlink>
              <w:r w:rsidR="7108A66C" w:rsidRPr="003E7BAA">
                <w:rPr>
                  <w:rStyle w:val="Hyperlink"/>
                  <w:rFonts w:ascii="Times New Roman" w:eastAsia="Calibri" w:hAnsi="Times New Roman" w:cs="Times New Roman"/>
                  <w:lang w:val="sr-Latn-CS"/>
                </w:rPr>
                <w:t>www.morskodobro.me</w:t>
              </w:r>
            </w:hyperlink>
          </w:p>
        </w:tc>
      </w:tr>
    </w:tbl>
    <w:p w14:paraId="1990788D" w14:textId="4DC0C24E" w:rsidR="00A20FD3" w:rsidRPr="003E7BAA" w:rsidRDefault="00A20FD3" w:rsidP="7108A66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078E63" w14:textId="39369070" w:rsidR="00A20FD3" w:rsidRPr="003E7BAA" w:rsidRDefault="00A20FD3" w:rsidP="7108A66C">
      <w:pPr>
        <w:rPr>
          <w:rFonts w:ascii="Times New Roman" w:hAnsi="Times New Roman" w:cs="Times New Roman"/>
        </w:rPr>
      </w:pPr>
    </w:p>
    <w:sectPr w:rsidR="00A20FD3" w:rsidRPr="003E7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A1D6"/>
    <w:multiLevelType w:val="hybridMultilevel"/>
    <w:tmpl w:val="1C7ABB3A"/>
    <w:lvl w:ilvl="0" w:tplc="278EF88E">
      <w:start w:val="50"/>
      <w:numFmt w:val="decimal"/>
      <w:lvlText w:val="%1"/>
      <w:lvlJc w:val="left"/>
      <w:pPr>
        <w:ind w:left="1080" w:hanging="360"/>
      </w:pPr>
      <w:rPr>
        <w:rFonts w:ascii="Calibri" w:hAnsi="Calibri" w:hint="default"/>
      </w:rPr>
    </w:lvl>
    <w:lvl w:ilvl="1" w:tplc="EBD4C958">
      <w:start w:val="1"/>
      <w:numFmt w:val="lowerLetter"/>
      <w:lvlText w:val="%2."/>
      <w:lvlJc w:val="left"/>
      <w:pPr>
        <w:ind w:left="1440" w:hanging="360"/>
      </w:pPr>
    </w:lvl>
    <w:lvl w:ilvl="2" w:tplc="BA98E214">
      <w:start w:val="1"/>
      <w:numFmt w:val="lowerRoman"/>
      <w:lvlText w:val="%3."/>
      <w:lvlJc w:val="right"/>
      <w:pPr>
        <w:ind w:left="2160" w:hanging="180"/>
      </w:pPr>
    </w:lvl>
    <w:lvl w:ilvl="3" w:tplc="C9B4BC12">
      <w:start w:val="1"/>
      <w:numFmt w:val="decimal"/>
      <w:lvlText w:val="%4."/>
      <w:lvlJc w:val="left"/>
      <w:pPr>
        <w:ind w:left="2880" w:hanging="360"/>
      </w:pPr>
    </w:lvl>
    <w:lvl w:ilvl="4" w:tplc="B740820A">
      <w:start w:val="1"/>
      <w:numFmt w:val="lowerLetter"/>
      <w:lvlText w:val="%5."/>
      <w:lvlJc w:val="left"/>
      <w:pPr>
        <w:ind w:left="3600" w:hanging="360"/>
      </w:pPr>
    </w:lvl>
    <w:lvl w:ilvl="5" w:tplc="294EE3DA">
      <w:start w:val="1"/>
      <w:numFmt w:val="lowerRoman"/>
      <w:lvlText w:val="%6."/>
      <w:lvlJc w:val="right"/>
      <w:pPr>
        <w:ind w:left="4320" w:hanging="180"/>
      </w:pPr>
    </w:lvl>
    <w:lvl w:ilvl="6" w:tplc="D16E1DD6">
      <w:start w:val="1"/>
      <w:numFmt w:val="decimal"/>
      <w:lvlText w:val="%7."/>
      <w:lvlJc w:val="left"/>
      <w:pPr>
        <w:ind w:left="5040" w:hanging="360"/>
      </w:pPr>
    </w:lvl>
    <w:lvl w:ilvl="7" w:tplc="EA1835FE">
      <w:start w:val="1"/>
      <w:numFmt w:val="lowerLetter"/>
      <w:lvlText w:val="%8."/>
      <w:lvlJc w:val="left"/>
      <w:pPr>
        <w:ind w:left="5760" w:hanging="360"/>
      </w:pPr>
    </w:lvl>
    <w:lvl w:ilvl="8" w:tplc="B130F0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88B57"/>
    <w:multiLevelType w:val="hybridMultilevel"/>
    <w:tmpl w:val="456C9708"/>
    <w:lvl w:ilvl="0" w:tplc="7AFA6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8D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486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AF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61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AA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EA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EC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82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FAD5"/>
    <w:multiLevelType w:val="hybridMultilevel"/>
    <w:tmpl w:val="393AB800"/>
    <w:lvl w:ilvl="0" w:tplc="7EA27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43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02C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A1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41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54E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89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2F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E0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06346"/>
    <w:multiLevelType w:val="hybridMultilevel"/>
    <w:tmpl w:val="5310FEEE"/>
    <w:lvl w:ilvl="0" w:tplc="88269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C7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66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69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8A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B4D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EE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0D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A47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A91EE"/>
    <w:multiLevelType w:val="hybridMultilevel"/>
    <w:tmpl w:val="AD68FF28"/>
    <w:lvl w:ilvl="0" w:tplc="59A4835A">
      <w:start w:val="14"/>
      <w:numFmt w:val="bullet"/>
      <w:lvlText w:val="-"/>
      <w:lvlJc w:val="left"/>
      <w:pPr>
        <w:ind w:left="1065" w:hanging="360"/>
      </w:pPr>
      <w:rPr>
        <w:rFonts w:ascii="Times New Roman" w:hAnsi="Times New Roman" w:hint="default"/>
      </w:rPr>
    </w:lvl>
    <w:lvl w:ilvl="1" w:tplc="A4C0F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7CD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67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27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25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ED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C6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02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C45E"/>
    <w:multiLevelType w:val="hybridMultilevel"/>
    <w:tmpl w:val="EE9C9538"/>
    <w:lvl w:ilvl="0" w:tplc="1E84EDBC">
      <w:start w:val="14"/>
      <w:numFmt w:val="bullet"/>
      <w:lvlText w:val="-"/>
      <w:lvlJc w:val="left"/>
      <w:pPr>
        <w:ind w:left="1065" w:hanging="360"/>
      </w:pPr>
      <w:rPr>
        <w:rFonts w:ascii="Times New Roman" w:hAnsi="Times New Roman" w:hint="default"/>
      </w:rPr>
    </w:lvl>
    <w:lvl w:ilvl="1" w:tplc="055E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02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E2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89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80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00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CE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AE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0175C"/>
    <w:multiLevelType w:val="hybridMultilevel"/>
    <w:tmpl w:val="2BFAA0B0"/>
    <w:lvl w:ilvl="0" w:tplc="1E70F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48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A4A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05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483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82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60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E1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15CE4"/>
    <w:multiLevelType w:val="hybridMultilevel"/>
    <w:tmpl w:val="617E8F26"/>
    <w:lvl w:ilvl="0" w:tplc="3BCC5C5A">
      <w:start w:val="14"/>
      <w:numFmt w:val="bullet"/>
      <w:lvlText w:val="-"/>
      <w:lvlJc w:val="left"/>
      <w:pPr>
        <w:ind w:left="1065" w:hanging="360"/>
      </w:pPr>
      <w:rPr>
        <w:rFonts w:ascii="Times New Roman" w:hAnsi="Times New Roman" w:hint="default"/>
      </w:rPr>
    </w:lvl>
    <w:lvl w:ilvl="1" w:tplc="60A62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2F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27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A2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5E0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0F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4B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CEA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88772"/>
    <w:multiLevelType w:val="hybridMultilevel"/>
    <w:tmpl w:val="D8FA87EC"/>
    <w:lvl w:ilvl="0" w:tplc="D4740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83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2F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8A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C9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CC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01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2C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A1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12642"/>
    <w:multiLevelType w:val="hybridMultilevel"/>
    <w:tmpl w:val="D3BA2544"/>
    <w:lvl w:ilvl="0" w:tplc="155015AC">
      <w:start w:val="14"/>
      <w:numFmt w:val="bullet"/>
      <w:lvlText w:val="-"/>
      <w:lvlJc w:val="left"/>
      <w:pPr>
        <w:ind w:left="1065" w:hanging="360"/>
      </w:pPr>
      <w:rPr>
        <w:rFonts w:ascii="Times New Roman" w:hAnsi="Times New Roman" w:hint="default"/>
      </w:rPr>
    </w:lvl>
    <w:lvl w:ilvl="1" w:tplc="B100B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65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EC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4D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2B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E8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4D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42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42ED8"/>
    <w:multiLevelType w:val="hybridMultilevel"/>
    <w:tmpl w:val="781C3076"/>
    <w:lvl w:ilvl="0" w:tplc="A5EE4C7E">
      <w:start w:val="14"/>
      <w:numFmt w:val="bullet"/>
      <w:lvlText w:val="-"/>
      <w:lvlJc w:val="left"/>
      <w:pPr>
        <w:ind w:left="1065" w:hanging="360"/>
      </w:pPr>
      <w:rPr>
        <w:rFonts w:ascii="Times New Roman" w:hAnsi="Times New Roman" w:hint="default"/>
      </w:rPr>
    </w:lvl>
    <w:lvl w:ilvl="1" w:tplc="EC1A3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CB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8D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1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02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02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0F7F8"/>
    <w:multiLevelType w:val="hybridMultilevel"/>
    <w:tmpl w:val="1D047998"/>
    <w:lvl w:ilvl="0" w:tplc="22244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A3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C2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C0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E6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C61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CF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C2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C8A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E2580"/>
    <w:multiLevelType w:val="hybridMultilevel"/>
    <w:tmpl w:val="D534DD5A"/>
    <w:lvl w:ilvl="0" w:tplc="76AE6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24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6E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A7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C4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0EF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65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85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2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EC8DB"/>
    <w:multiLevelType w:val="hybridMultilevel"/>
    <w:tmpl w:val="A9829222"/>
    <w:lvl w:ilvl="0" w:tplc="AA7AAD58">
      <w:start w:val="50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CD025C4A">
      <w:start w:val="1"/>
      <w:numFmt w:val="lowerLetter"/>
      <w:lvlText w:val="%2."/>
      <w:lvlJc w:val="left"/>
      <w:pPr>
        <w:ind w:left="1458" w:hanging="360"/>
      </w:pPr>
    </w:lvl>
    <w:lvl w:ilvl="2" w:tplc="201C15FE">
      <w:start w:val="1"/>
      <w:numFmt w:val="lowerRoman"/>
      <w:lvlText w:val="%3."/>
      <w:lvlJc w:val="right"/>
      <w:pPr>
        <w:ind w:left="2178" w:hanging="180"/>
      </w:pPr>
    </w:lvl>
    <w:lvl w:ilvl="3" w:tplc="10E2FD9C">
      <w:start w:val="1"/>
      <w:numFmt w:val="decimal"/>
      <w:lvlText w:val="%4."/>
      <w:lvlJc w:val="left"/>
      <w:pPr>
        <w:ind w:left="2898" w:hanging="360"/>
      </w:pPr>
    </w:lvl>
    <w:lvl w:ilvl="4" w:tplc="159C6262">
      <w:start w:val="1"/>
      <w:numFmt w:val="lowerLetter"/>
      <w:lvlText w:val="%5."/>
      <w:lvlJc w:val="left"/>
      <w:pPr>
        <w:ind w:left="3618" w:hanging="360"/>
      </w:pPr>
    </w:lvl>
    <w:lvl w:ilvl="5" w:tplc="B2BA03B0">
      <w:start w:val="1"/>
      <w:numFmt w:val="lowerRoman"/>
      <w:lvlText w:val="%6."/>
      <w:lvlJc w:val="right"/>
      <w:pPr>
        <w:ind w:left="4338" w:hanging="180"/>
      </w:pPr>
    </w:lvl>
    <w:lvl w:ilvl="6" w:tplc="BEDCA300">
      <w:start w:val="1"/>
      <w:numFmt w:val="decimal"/>
      <w:lvlText w:val="%7."/>
      <w:lvlJc w:val="left"/>
      <w:pPr>
        <w:ind w:left="5058" w:hanging="360"/>
      </w:pPr>
    </w:lvl>
    <w:lvl w:ilvl="7" w:tplc="DFDCBF88">
      <w:start w:val="1"/>
      <w:numFmt w:val="lowerLetter"/>
      <w:lvlText w:val="%8."/>
      <w:lvlJc w:val="left"/>
      <w:pPr>
        <w:ind w:left="5778" w:hanging="360"/>
      </w:pPr>
    </w:lvl>
    <w:lvl w:ilvl="8" w:tplc="48229226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7DC1A0CF"/>
    <w:multiLevelType w:val="hybridMultilevel"/>
    <w:tmpl w:val="7F4E3152"/>
    <w:lvl w:ilvl="0" w:tplc="A282E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A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6C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6F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84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060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42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8F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421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867510">
    <w:abstractNumId w:val="4"/>
  </w:num>
  <w:num w:numId="2" w16cid:durableId="1971087751">
    <w:abstractNumId w:val="5"/>
  </w:num>
  <w:num w:numId="3" w16cid:durableId="1046367848">
    <w:abstractNumId w:val="10"/>
  </w:num>
  <w:num w:numId="4" w16cid:durableId="1609390789">
    <w:abstractNumId w:val="7"/>
  </w:num>
  <w:num w:numId="5" w16cid:durableId="1795096674">
    <w:abstractNumId w:val="9"/>
  </w:num>
  <w:num w:numId="6" w16cid:durableId="1826778662">
    <w:abstractNumId w:val="13"/>
  </w:num>
  <w:num w:numId="7" w16cid:durableId="247202806">
    <w:abstractNumId w:val="14"/>
  </w:num>
  <w:num w:numId="8" w16cid:durableId="1992906652">
    <w:abstractNumId w:val="0"/>
  </w:num>
  <w:num w:numId="9" w16cid:durableId="467089453">
    <w:abstractNumId w:val="1"/>
  </w:num>
  <w:num w:numId="10" w16cid:durableId="53700795">
    <w:abstractNumId w:val="8"/>
  </w:num>
  <w:num w:numId="11" w16cid:durableId="482742004">
    <w:abstractNumId w:val="12"/>
  </w:num>
  <w:num w:numId="12" w16cid:durableId="456992604">
    <w:abstractNumId w:val="3"/>
  </w:num>
  <w:num w:numId="13" w16cid:durableId="817766953">
    <w:abstractNumId w:val="11"/>
  </w:num>
  <w:num w:numId="14" w16cid:durableId="585919839">
    <w:abstractNumId w:val="6"/>
  </w:num>
  <w:num w:numId="15" w16cid:durableId="1548567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3171B3"/>
    <w:rsid w:val="00197DB7"/>
    <w:rsid w:val="003E7BAA"/>
    <w:rsid w:val="00815E09"/>
    <w:rsid w:val="008908E2"/>
    <w:rsid w:val="00A20FD3"/>
    <w:rsid w:val="00AA0AEA"/>
    <w:rsid w:val="00BE3CDC"/>
    <w:rsid w:val="00F24982"/>
    <w:rsid w:val="00F64676"/>
    <w:rsid w:val="00F742BC"/>
    <w:rsid w:val="09405082"/>
    <w:rsid w:val="0FADAE70"/>
    <w:rsid w:val="148C8225"/>
    <w:rsid w:val="1ACF5ACD"/>
    <w:rsid w:val="1BB8F1E3"/>
    <w:rsid w:val="1F82303C"/>
    <w:rsid w:val="1FABE368"/>
    <w:rsid w:val="24124131"/>
    <w:rsid w:val="2E47BEFB"/>
    <w:rsid w:val="2F5A07F1"/>
    <w:rsid w:val="58DF8337"/>
    <w:rsid w:val="5E3171B3"/>
    <w:rsid w:val="62B02016"/>
    <w:rsid w:val="66B77A8D"/>
    <w:rsid w:val="6B73D46E"/>
    <w:rsid w:val="7108A66C"/>
    <w:rsid w:val="7377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71B3"/>
  <w15:chartTrackingRefBased/>
  <w15:docId w15:val="{53FAF809-AE89-408C-AC5D-46AC3FF5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jana.knezevic@morskodob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.bajkovic@morskodobr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Bajković Marija</dc:creator>
  <cp:keywords/>
  <dc:description/>
  <cp:lastModifiedBy>Bajković Marija</cp:lastModifiedBy>
  <cp:revision>10</cp:revision>
  <dcterms:created xsi:type="dcterms:W3CDTF">2023-04-05T16:31:00Z</dcterms:created>
  <dcterms:modified xsi:type="dcterms:W3CDTF">2023-04-07T13:48:00Z</dcterms:modified>
</cp:coreProperties>
</file>